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4A36" w:rsidR="7515F48A" w:rsidP="3848720C" w:rsidRDefault="7515F48A" w14:paraId="06A01E8E" w14:textId="0EA170F9">
      <w:pPr>
        <w:pStyle w:val="Titel"/>
        <w:spacing w:line="360" w:lineRule="auto"/>
        <w:rPr>
          <w:rFonts w:ascii="Open Sans" w:hAnsi="Open Sans" w:cs="Open Sans"/>
          <w:sz w:val="52"/>
          <w:szCs w:val="52"/>
          <w:lang w:val="en-GB"/>
        </w:rPr>
      </w:pPr>
      <w:r w:rsidRPr="30B24C4C" w:rsidR="7515F48A">
        <w:rPr>
          <w:rFonts w:ascii="Open Sans" w:hAnsi="Open Sans" w:cs="Open Sans"/>
          <w:sz w:val="52"/>
          <w:szCs w:val="52"/>
          <w:lang w:val="en-GB"/>
        </w:rPr>
        <w:t>Salesforce</w:t>
      </w:r>
      <w:r w:rsidRPr="30B24C4C" w:rsidR="36E9A18E">
        <w:rPr>
          <w:rFonts w:ascii="Open Sans" w:hAnsi="Open Sans" w:cs="Open Sans"/>
          <w:sz w:val="52"/>
          <w:szCs w:val="52"/>
          <w:lang w:val="en-GB"/>
        </w:rPr>
        <w:t xml:space="preserve"> Contact Center</w:t>
      </w:r>
      <w:bookmarkStart w:name="_Toc67909184" w:id="0"/>
      <w:bookmarkStart w:name="_Toc74657981" w:id="1"/>
      <w:bookmarkStart w:name="_Toc75164610" w:id="2"/>
      <w:bookmarkStart w:name="_Toc76391738" w:id="3"/>
      <w:bookmarkStart w:name="_Toc76469389" w:id="4"/>
      <w:bookmarkStart w:name="_Toc79146555" w:id="5"/>
    </w:p>
    <w:p w:rsidR="30953330" w:rsidP="30B24C4C" w:rsidRDefault="30953330" w14:paraId="21AC3990" w14:textId="7D1672A2">
      <w:pPr>
        <w:pStyle w:val="Standard"/>
        <w:bidi w:val="0"/>
        <w:spacing w:before="0" w:beforeAutospacing="off" w:after="160" w:afterAutospacing="off" w:line="360" w:lineRule="auto"/>
        <w:ind w:left="0" w:right="0"/>
        <w:jc w:val="both"/>
        <w:rPr>
          <w:rFonts w:ascii="Open Sans" w:hAnsi="Open Sans" w:cs="Open Sans"/>
          <w:lang w:val="en-GB"/>
        </w:rPr>
      </w:pPr>
      <w:proofErr w:type="spellStart"/>
      <w:r w:rsidRPr="30B24C4C" w:rsidR="36E9A18E">
        <w:rPr>
          <w:rFonts w:ascii="Open Sans" w:hAnsi="Open Sans" w:cs="Open Sans"/>
          <w:lang w:val="en-GB"/>
        </w:rPr>
        <w:t>Kundenservice</w:t>
      </w:r>
      <w:proofErr w:type="spellEnd"/>
      <w:r w:rsidRPr="30B24C4C" w:rsidR="36E9A18E">
        <w:rPr>
          <w:rFonts w:ascii="Open Sans" w:hAnsi="Open Sans" w:cs="Open Sans"/>
          <w:lang w:val="en-GB"/>
        </w:rPr>
        <w:t xml:space="preserve"> </w:t>
      </w:r>
      <w:proofErr w:type="spellStart"/>
      <w:r w:rsidRPr="30B24C4C" w:rsidR="36E9A18E">
        <w:rPr>
          <w:rFonts w:ascii="Open Sans" w:hAnsi="Open Sans" w:cs="Open Sans"/>
          <w:lang w:val="en-GB"/>
        </w:rPr>
        <w:t>persönlicher</w:t>
      </w:r>
      <w:proofErr w:type="spellEnd"/>
      <w:r w:rsidRPr="30B24C4C" w:rsidR="36E9A18E">
        <w:rPr>
          <w:rFonts w:ascii="Open Sans" w:hAnsi="Open Sans" w:cs="Open Sans"/>
          <w:lang w:val="en-GB"/>
        </w:rPr>
        <w:t xml:space="preserve"> und effizienter gestalten</w:t>
      </w:r>
    </w:p>
    <w:p w:rsidR="30953330" w:rsidP="5AAD86CA" w:rsidRDefault="30953330" w14:paraId="7AB61EE8" w14:textId="5223B09A">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874244855" w:id="270552693"/>
      <w:r w:rsidRPr="30B24C4C" w:rsidR="36E9A18E">
        <w:rPr>
          <w:rFonts w:ascii="Open Sans" w:hAnsi="Open Sans" w:eastAsia="Open Sans" w:cs="Open Sans"/>
        </w:rPr>
        <w:t>Direkter Kundenservice</w:t>
      </w:r>
      <w:bookmarkEnd w:id="270552693"/>
    </w:p>
    <w:p w:rsidR="3D49C123" w:rsidP="3D49C123" w:rsidRDefault="3D49C123" w14:paraId="61D80FE2" w14:textId="0BAFFD67">
      <w:pPr>
        <w:pStyle w:val="Standard"/>
        <w:bidi w:val="0"/>
      </w:pPr>
    </w:p>
    <w:p w:rsidR="36E9A18E" w:rsidP="30B24C4C" w:rsidRDefault="36E9A18E" w14:paraId="5720FC11" w14:textId="09AC3C7A">
      <w:pPr>
        <w:pStyle w:val="Standard"/>
      </w:pPr>
      <w:r w:rsidRPr="30B24C4C" w:rsidR="36E9A18E">
        <w:rPr>
          <w:rFonts w:ascii="Open Sans" w:hAnsi="Open Sans" w:cs="Open Sans"/>
          <w:b w:val="1"/>
          <w:bCs w:val="1"/>
          <w:sz w:val="20"/>
          <w:szCs w:val="20"/>
        </w:rPr>
        <w:t xml:space="preserve">Oft sind Kunden unzufrieden mit dem Kundenservice eines Unternehmens, da es zu unpersönlich ist, die Servicemitarbeiter nicht weiterhelfen können oder es lange dauert. Die Service Cloud von Salesforce hilft schon bei vielen dieser Aspekte und jetzt kommt das neue </w:t>
      </w:r>
      <w:proofErr w:type="gramStart"/>
      <w:r w:rsidRPr="30B24C4C" w:rsidR="36E9A18E">
        <w:rPr>
          <w:rFonts w:ascii="Open Sans" w:hAnsi="Open Sans" w:cs="Open Sans"/>
          <w:b w:val="1"/>
          <w:bCs w:val="1"/>
          <w:sz w:val="20"/>
          <w:szCs w:val="20"/>
        </w:rPr>
        <w:t>Salesforce Contact Center</w:t>
      </w:r>
      <w:proofErr w:type="gramEnd"/>
      <w:r w:rsidRPr="30B24C4C" w:rsidR="36E9A18E">
        <w:rPr>
          <w:rFonts w:ascii="Open Sans" w:hAnsi="Open Sans" w:cs="Open Sans"/>
          <w:b w:val="1"/>
          <w:bCs w:val="1"/>
          <w:sz w:val="20"/>
          <w:szCs w:val="20"/>
        </w:rPr>
        <w:t xml:space="preserve"> hinzu. </w:t>
      </w:r>
    </w:p>
    <w:p w:rsidR="36E9A18E" w:rsidP="30B24C4C" w:rsidRDefault="36E9A18E" w14:paraId="3B55CE08" w14:textId="62400453">
      <w:pPr>
        <w:pStyle w:val="Standard"/>
        <w:rPr>
          <w:rFonts w:ascii="Open Sans" w:hAnsi="Open Sans" w:cs="Open Sans"/>
          <w:b w:val="1"/>
          <w:bCs w:val="1"/>
          <w:sz w:val="20"/>
          <w:szCs w:val="20"/>
        </w:rPr>
      </w:pPr>
      <w:r w:rsidRPr="30B24C4C" w:rsidR="36E9A18E">
        <w:rPr>
          <w:rFonts w:ascii="Open Sans" w:hAnsi="Open Sans" w:cs="Open Sans"/>
          <w:b w:val="1"/>
          <w:bCs w:val="1"/>
          <w:sz w:val="20"/>
          <w:szCs w:val="20"/>
        </w:rPr>
        <w:t>Was genau ist das Contact Center? Und welche Vorteile bringt es im Kundenservice? Lesen Sie hier mehr.</w:t>
      </w:r>
    </w:p>
    <w:p w:rsidRPr="00D53E15" w:rsidR="00DE1494" w:rsidP="00AD3D51" w:rsidRDefault="00DE1494" w14:paraId="4A49D4FC" w14:textId="0280F925">
      <w:pPr>
        <w:rPr>
          <w:rFonts w:ascii="Open Sans" w:hAnsi="Open Sans" w:cs="Open Sans"/>
          <w:b/>
          <w:bCs/>
          <w:sz w:val="20"/>
          <w:szCs w:val="20"/>
        </w:rPr>
      </w:pPr>
    </w:p>
    <w:sdt>
      <w:sdtPr>
        <w:id w:val="828293881"/>
        <w:docPartObj>
          <w:docPartGallery w:val="Table of Contents"/>
          <w:docPartUnique/>
        </w:docPartObj>
      </w:sdtPr>
      <w:sdtContent>
        <w:p w:rsidRPr="00D53E15" w:rsidR="00DA63EC" w:rsidP="00614941" w:rsidRDefault="00DA63EC" w14:paraId="09977E4C" w14:textId="77777777" w14:noSpellErr="1">
          <w:pPr>
            <w:pStyle w:val="Inhaltsverzeichnisberschrift"/>
            <w:spacing w:line="360" w:lineRule="auto"/>
            <w:jc w:val="both"/>
            <w:rPr>
              <w:rFonts w:ascii="Open Sans" w:hAnsi="Open Sans" w:cs="Open Sans"/>
              <w:sz w:val="28"/>
              <w:szCs w:val="28"/>
            </w:rPr>
          </w:pPr>
          <w:r w:rsidRPr="30B24C4C" w:rsidR="00DA63EC">
            <w:rPr>
              <w:rFonts w:ascii="Open Sans" w:hAnsi="Open Sans" w:cs="Open Sans"/>
              <w:sz w:val="28"/>
              <w:szCs w:val="28"/>
            </w:rPr>
            <w:t>Inhalt</w:t>
          </w:r>
        </w:p>
        <w:p w:rsidR="00935949" w:rsidP="30B24C4C" w:rsidRDefault="66C332A4" w14:paraId="770B58CD" w14:textId="43A7D67A">
          <w:pPr>
            <w:pStyle w:val="Verzeichnis1"/>
            <w:tabs>
              <w:tab w:val="right" w:leader="dot" w:pos="9060"/>
            </w:tabs>
            <w:rPr>
              <w:rStyle w:val="Hyperlink"/>
              <w:noProof/>
              <w:lang w:eastAsia="de-DE"/>
            </w:rPr>
          </w:pPr>
          <w:r>
            <w:fldChar w:fldCharType="begin"/>
          </w:r>
          <w:r>
            <w:instrText xml:space="preserve">TOC \o "1-3" \h \z \u</w:instrText>
          </w:r>
          <w:r>
            <w:fldChar w:fldCharType="separate"/>
          </w:r>
          <w:hyperlink w:anchor="_Toc874244855">
            <w:r w:rsidRPr="30B24C4C" w:rsidR="30B24C4C">
              <w:rPr>
                <w:rStyle w:val="Hyperlink"/>
              </w:rPr>
              <w:t>Direkter Kundenservice</w:t>
            </w:r>
            <w:r>
              <w:tab/>
            </w:r>
            <w:r>
              <w:fldChar w:fldCharType="begin"/>
            </w:r>
            <w:r>
              <w:instrText xml:space="preserve">PAGEREF _Toc874244855 \h</w:instrText>
            </w:r>
            <w:r>
              <w:fldChar w:fldCharType="separate"/>
            </w:r>
            <w:r w:rsidRPr="30B24C4C" w:rsidR="30B24C4C">
              <w:rPr>
                <w:rStyle w:val="Hyperlink"/>
              </w:rPr>
              <w:t>1</w:t>
            </w:r>
            <w:r>
              <w:fldChar w:fldCharType="end"/>
            </w:r>
          </w:hyperlink>
        </w:p>
        <w:p w:rsidR="00935949" w:rsidP="30B24C4C" w:rsidRDefault="00584D4A" w14:paraId="095A9B19" w14:textId="58B8E8C8">
          <w:pPr>
            <w:pStyle w:val="Verzeichnis1"/>
            <w:tabs>
              <w:tab w:val="right" w:leader="dot" w:pos="9060"/>
            </w:tabs>
            <w:rPr>
              <w:rStyle w:val="Hyperlink"/>
              <w:noProof/>
              <w:lang w:eastAsia="de-DE"/>
            </w:rPr>
          </w:pPr>
          <w:hyperlink w:anchor="_Toc370701669">
            <w:r w:rsidRPr="30B24C4C" w:rsidR="30B24C4C">
              <w:rPr>
                <w:rStyle w:val="Hyperlink"/>
              </w:rPr>
              <w:t>Was ist das Salesforce Contact Center?</w:t>
            </w:r>
            <w:r>
              <w:tab/>
            </w:r>
            <w:r>
              <w:fldChar w:fldCharType="begin"/>
            </w:r>
            <w:r>
              <w:instrText xml:space="preserve">PAGEREF _Toc370701669 \h</w:instrText>
            </w:r>
            <w:r>
              <w:fldChar w:fldCharType="separate"/>
            </w:r>
            <w:r w:rsidRPr="30B24C4C" w:rsidR="30B24C4C">
              <w:rPr>
                <w:rStyle w:val="Hyperlink"/>
              </w:rPr>
              <w:t>1</w:t>
            </w:r>
            <w:r>
              <w:fldChar w:fldCharType="end"/>
            </w:r>
          </w:hyperlink>
        </w:p>
        <w:p w:rsidR="00935949" w:rsidP="30B24C4C" w:rsidRDefault="00584D4A" w14:paraId="73FCD3D6" w14:textId="01B5BE7F">
          <w:pPr>
            <w:pStyle w:val="Verzeichnis1"/>
            <w:tabs>
              <w:tab w:val="right" w:leader="dot" w:pos="9060"/>
            </w:tabs>
            <w:rPr>
              <w:rStyle w:val="Hyperlink"/>
              <w:noProof/>
              <w:lang w:eastAsia="de-DE"/>
            </w:rPr>
          </w:pPr>
          <w:hyperlink w:anchor="_Toc1765839614">
            <w:r w:rsidRPr="30B24C4C" w:rsidR="30B24C4C">
              <w:rPr>
                <w:rStyle w:val="Hyperlink"/>
              </w:rPr>
              <w:t>Welche Möglichkeiten bietet das Salesforce Contact Center?</w:t>
            </w:r>
            <w:r>
              <w:tab/>
            </w:r>
            <w:r>
              <w:fldChar w:fldCharType="begin"/>
            </w:r>
            <w:r>
              <w:instrText xml:space="preserve">PAGEREF _Toc1765839614 \h</w:instrText>
            </w:r>
            <w:r>
              <w:fldChar w:fldCharType="separate"/>
            </w:r>
            <w:r w:rsidRPr="30B24C4C" w:rsidR="30B24C4C">
              <w:rPr>
                <w:rStyle w:val="Hyperlink"/>
              </w:rPr>
              <w:t>2</w:t>
            </w:r>
            <w:r>
              <w:fldChar w:fldCharType="end"/>
            </w:r>
          </w:hyperlink>
        </w:p>
        <w:p w:rsidR="00935949" w:rsidP="30B24C4C" w:rsidRDefault="00584D4A" w14:paraId="4557BD11" w14:textId="2CD797E0">
          <w:pPr>
            <w:pStyle w:val="Verzeichnis1"/>
            <w:tabs>
              <w:tab w:val="right" w:leader="dot" w:pos="9060"/>
            </w:tabs>
            <w:rPr>
              <w:rStyle w:val="Hyperlink"/>
              <w:noProof/>
              <w:lang w:eastAsia="de-DE"/>
            </w:rPr>
          </w:pPr>
          <w:hyperlink w:anchor="_Toc1771803052">
            <w:r w:rsidRPr="30B24C4C" w:rsidR="30B24C4C">
              <w:rPr>
                <w:rStyle w:val="Hyperlink"/>
              </w:rPr>
              <w:t>Welche Features und Add-Ons hat das Salesforce Contact Center?</w:t>
            </w:r>
            <w:r>
              <w:tab/>
            </w:r>
            <w:r>
              <w:fldChar w:fldCharType="begin"/>
            </w:r>
            <w:r>
              <w:instrText xml:space="preserve">PAGEREF _Toc1771803052 \h</w:instrText>
            </w:r>
            <w:r>
              <w:fldChar w:fldCharType="separate"/>
            </w:r>
            <w:r w:rsidRPr="30B24C4C" w:rsidR="30B24C4C">
              <w:rPr>
                <w:rStyle w:val="Hyperlink"/>
              </w:rPr>
              <w:t>2</w:t>
            </w:r>
            <w:r>
              <w:fldChar w:fldCharType="end"/>
            </w:r>
          </w:hyperlink>
        </w:p>
        <w:p w:rsidR="00935949" w:rsidP="30B24C4C" w:rsidRDefault="00584D4A" w14:paraId="51FD069F" w14:textId="5DE2845D">
          <w:pPr>
            <w:pStyle w:val="Verzeichnis2"/>
            <w:tabs>
              <w:tab w:val="right" w:leader="dot" w:pos="9060"/>
            </w:tabs>
            <w:rPr>
              <w:rStyle w:val="Hyperlink"/>
              <w:noProof/>
              <w:lang w:eastAsia="de-DE"/>
            </w:rPr>
          </w:pPr>
          <w:hyperlink w:anchor="_Toc376454327">
            <w:r w:rsidRPr="30B24C4C" w:rsidR="30B24C4C">
              <w:rPr>
                <w:rStyle w:val="Hyperlink"/>
              </w:rPr>
              <w:t>Omni-Channel Routing</w:t>
            </w:r>
            <w:r>
              <w:tab/>
            </w:r>
            <w:r>
              <w:fldChar w:fldCharType="begin"/>
            </w:r>
            <w:r>
              <w:instrText xml:space="preserve">PAGEREF _Toc376454327 \h</w:instrText>
            </w:r>
            <w:r>
              <w:fldChar w:fldCharType="separate"/>
            </w:r>
            <w:r w:rsidRPr="30B24C4C" w:rsidR="30B24C4C">
              <w:rPr>
                <w:rStyle w:val="Hyperlink"/>
              </w:rPr>
              <w:t>2</w:t>
            </w:r>
            <w:r>
              <w:fldChar w:fldCharType="end"/>
            </w:r>
          </w:hyperlink>
        </w:p>
        <w:p w:rsidR="00935949" w:rsidP="30B24C4C" w:rsidRDefault="00584D4A" w14:paraId="72F3EC9B" w14:textId="25B09B80">
          <w:pPr>
            <w:pStyle w:val="Verzeichnis2"/>
            <w:tabs>
              <w:tab w:val="right" w:leader="dot" w:pos="9060"/>
            </w:tabs>
            <w:rPr>
              <w:rStyle w:val="Hyperlink"/>
              <w:noProof/>
              <w:lang w:eastAsia="de-DE"/>
            </w:rPr>
          </w:pPr>
          <w:hyperlink w:anchor="_Toc354994034">
            <w:r w:rsidRPr="30B24C4C" w:rsidR="30B24C4C">
              <w:rPr>
                <w:rStyle w:val="Hyperlink"/>
              </w:rPr>
              <w:t>Service Cloud Voice</w:t>
            </w:r>
            <w:r>
              <w:tab/>
            </w:r>
            <w:r>
              <w:fldChar w:fldCharType="begin"/>
            </w:r>
            <w:r>
              <w:instrText xml:space="preserve">PAGEREF _Toc354994034 \h</w:instrText>
            </w:r>
            <w:r>
              <w:fldChar w:fldCharType="separate"/>
            </w:r>
            <w:r w:rsidRPr="30B24C4C" w:rsidR="30B24C4C">
              <w:rPr>
                <w:rStyle w:val="Hyperlink"/>
              </w:rPr>
              <w:t>3</w:t>
            </w:r>
            <w:r>
              <w:fldChar w:fldCharType="end"/>
            </w:r>
          </w:hyperlink>
        </w:p>
        <w:p w:rsidR="00935949" w:rsidP="30B24C4C" w:rsidRDefault="00584D4A" w14:paraId="12C8F743" w14:textId="595F89F5">
          <w:pPr>
            <w:pStyle w:val="Verzeichnis2"/>
            <w:tabs>
              <w:tab w:val="right" w:leader="dot" w:pos="9060"/>
            </w:tabs>
            <w:rPr>
              <w:rStyle w:val="Hyperlink"/>
              <w:noProof/>
              <w:lang w:eastAsia="de-DE"/>
            </w:rPr>
          </w:pPr>
          <w:hyperlink w:anchor="_Toc2076805532">
            <w:r w:rsidRPr="30B24C4C" w:rsidR="30B24C4C">
              <w:rPr>
                <w:rStyle w:val="Hyperlink"/>
              </w:rPr>
              <w:t>Self-Service</w:t>
            </w:r>
            <w:r>
              <w:tab/>
            </w:r>
            <w:r>
              <w:fldChar w:fldCharType="begin"/>
            </w:r>
            <w:r>
              <w:instrText xml:space="preserve">PAGEREF _Toc2076805532 \h</w:instrText>
            </w:r>
            <w:r>
              <w:fldChar w:fldCharType="separate"/>
            </w:r>
            <w:r w:rsidRPr="30B24C4C" w:rsidR="30B24C4C">
              <w:rPr>
                <w:rStyle w:val="Hyperlink"/>
              </w:rPr>
              <w:t>3</w:t>
            </w:r>
            <w:r>
              <w:fldChar w:fldCharType="end"/>
            </w:r>
          </w:hyperlink>
        </w:p>
        <w:p w:rsidR="00935949" w:rsidP="30B24C4C" w:rsidRDefault="00584D4A" w14:paraId="42C2900B" w14:textId="3EB99654">
          <w:pPr>
            <w:pStyle w:val="Verzeichnis2"/>
            <w:tabs>
              <w:tab w:val="right" w:leader="dot" w:pos="9060"/>
            </w:tabs>
            <w:rPr>
              <w:rStyle w:val="Hyperlink"/>
              <w:noProof/>
              <w:lang w:eastAsia="de-DE"/>
            </w:rPr>
          </w:pPr>
          <w:hyperlink w:anchor="_Toc373952318">
            <w:r w:rsidRPr="30B24C4C" w:rsidR="30B24C4C">
              <w:rPr>
                <w:rStyle w:val="Hyperlink"/>
              </w:rPr>
              <w:t>Chatbots</w:t>
            </w:r>
            <w:r>
              <w:tab/>
            </w:r>
            <w:r>
              <w:fldChar w:fldCharType="begin"/>
            </w:r>
            <w:r>
              <w:instrText xml:space="preserve">PAGEREF _Toc373952318 \h</w:instrText>
            </w:r>
            <w:r>
              <w:fldChar w:fldCharType="separate"/>
            </w:r>
            <w:r w:rsidRPr="30B24C4C" w:rsidR="30B24C4C">
              <w:rPr>
                <w:rStyle w:val="Hyperlink"/>
              </w:rPr>
              <w:t>3</w:t>
            </w:r>
            <w:r>
              <w:fldChar w:fldCharType="end"/>
            </w:r>
          </w:hyperlink>
        </w:p>
        <w:p w:rsidR="00935949" w:rsidP="30B24C4C" w:rsidRDefault="00584D4A" w14:paraId="3D1CD382" w14:textId="637510BE">
          <w:pPr>
            <w:pStyle w:val="Verzeichnis2"/>
            <w:tabs>
              <w:tab w:val="right" w:leader="dot" w:pos="9060"/>
            </w:tabs>
            <w:rPr>
              <w:rStyle w:val="Hyperlink"/>
              <w:noProof/>
              <w:lang w:eastAsia="de-DE"/>
            </w:rPr>
          </w:pPr>
          <w:hyperlink w:anchor="_Toc266882792">
            <w:r w:rsidRPr="30B24C4C" w:rsidR="30B24C4C">
              <w:rPr>
                <w:rStyle w:val="Hyperlink"/>
              </w:rPr>
              <w:t>Messaging</w:t>
            </w:r>
            <w:r>
              <w:tab/>
            </w:r>
            <w:r>
              <w:fldChar w:fldCharType="begin"/>
            </w:r>
            <w:r>
              <w:instrText xml:space="preserve">PAGEREF _Toc266882792 \h</w:instrText>
            </w:r>
            <w:r>
              <w:fldChar w:fldCharType="separate"/>
            </w:r>
            <w:r w:rsidRPr="30B24C4C" w:rsidR="30B24C4C">
              <w:rPr>
                <w:rStyle w:val="Hyperlink"/>
              </w:rPr>
              <w:t>3</w:t>
            </w:r>
            <w:r>
              <w:fldChar w:fldCharType="end"/>
            </w:r>
          </w:hyperlink>
        </w:p>
        <w:p w:rsidR="5AAD86CA" w:rsidP="30B24C4C" w:rsidRDefault="5AAD86CA" w14:paraId="70856170" w14:textId="015B80BB">
          <w:pPr>
            <w:pStyle w:val="Verzeichnis2"/>
            <w:tabs>
              <w:tab w:val="right" w:leader="dot" w:pos="9060"/>
            </w:tabs>
            <w:rPr>
              <w:rStyle w:val="Hyperlink"/>
            </w:rPr>
          </w:pPr>
          <w:hyperlink w:anchor="_Toc2076063964">
            <w:r w:rsidRPr="30B24C4C" w:rsidR="30B24C4C">
              <w:rPr>
                <w:rStyle w:val="Hyperlink"/>
              </w:rPr>
              <w:t>Feedback Management</w:t>
            </w:r>
            <w:r>
              <w:tab/>
            </w:r>
            <w:r>
              <w:fldChar w:fldCharType="begin"/>
            </w:r>
            <w:r>
              <w:instrText xml:space="preserve">PAGEREF _Toc2076063964 \h</w:instrText>
            </w:r>
            <w:r>
              <w:fldChar w:fldCharType="separate"/>
            </w:r>
            <w:r w:rsidRPr="30B24C4C" w:rsidR="30B24C4C">
              <w:rPr>
                <w:rStyle w:val="Hyperlink"/>
              </w:rPr>
              <w:t>3</w:t>
            </w:r>
            <w:r>
              <w:fldChar w:fldCharType="end"/>
            </w:r>
          </w:hyperlink>
        </w:p>
        <w:p w:rsidR="5AAD86CA" w:rsidP="30B24C4C" w:rsidRDefault="5AAD86CA" w14:paraId="7274DF52" w14:textId="373F2B5A">
          <w:pPr>
            <w:pStyle w:val="Verzeichnis2"/>
            <w:tabs>
              <w:tab w:val="right" w:leader="dot" w:pos="9060"/>
            </w:tabs>
            <w:rPr>
              <w:rStyle w:val="Hyperlink"/>
            </w:rPr>
          </w:pPr>
          <w:hyperlink w:anchor="_Toc157156597">
            <w:r w:rsidRPr="30B24C4C" w:rsidR="30B24C4C">
              <w:rPr>
                <w:rStyle w:val="Hyperlink"/>
              </w:rPr>
              <w:t>Einstein Conversation Insights</w:t>
            </w:r>
            <w:r>
              <w:tab/>
            </w:r>
            <w:r>
              <w:fldChar w:fldCharType="begin"/>
            </w:r>
            <w:r>
              <w:instrText xml:space="preserve">PAGEREF _Toc157156597 \h</w:instrText>
            </w:r>
            <w:r>
              <w:fldChar w:fldCharType="separate"/>
            </w:r>
            <w:r w:rsidRPr="30B24C4C" w:rsidR="30B24C4C">
              <w:rPr>
                <w:rStyle w:val="Hyperlink"/>
              </w:rPr>
              <w:t>3</w:t>
            </w:r>
            <w:r>
              <w:fldChar w:fldCharType="end"/>
            </w:r>
          </w:hyperlink>
        </w:p>
        <w:p w:rsidR="30B24C4C" w:rsidP="30B24C4C" w:rsidRDefault="30B24C4C" w14:paraId="4DD6343B" w14:textId="4E0DA349">
          <w:pPr>
            <w:pStyle w:val="Verzeichnis1"/>
            <w:tabs>
              <w:tab w:val="right" w:leader="dot" w:pos="9060"/>
            </w:tabs>
            <w:rPr>
              <w:rStyle w:val="Hyperlink"/>
            </w:rPr>
          </w:pPr>
          <w:hyperlink w:anchor="_Toc1647983141">
            <w:r w:rsidRPr="30B24C4C" w:rsidR="30B24C4C">
              <w:rPr>
                <w:rStyle w:val="Hyperlink"/>
              </w:rPr>
              <w:t>Für wen ist das Salesforce Contact Center geeignet?</w:t>
            </w:r>
            <w:r>
              <w:tab/>
            </w:r>
            <w:r>
              <w:fldChar w:fldCharType="begin"/>
            </w:r>
            <w:r>
              <w:instrText xml:space="preserve">PAGEREF _Toc1647983141 \h</w:instrText>
            </w:r>
            <w:r>
              <w:fldChar w:fldCharType="separate"/>
            </w:r>
            <w:r w:rsidRPr="30B24C4C" w:rsidR="30B24C4C">
              <w:rPr>
                <w:rStyle w:val="Hyperlink"/>
              </w:rPr>
              <w:t>3</w:t>
            </w:r>
            <w:r>
              <w:fldChar w:fldCharType="end"/>
            </w:r>
          </w:hyperlink>
        </w:p>
        <w:p w:rsidR="30B24C4C" w:rsidP="30B24C4C" w:rsidRDefault="30B24C4C" w14:paraId="7AF84F86" w14:textId="77BC9B4E">
          <w:pPr>
            <w:pStyle w:val="Verzeichnis2"/>
            <w:tabs>
              <w:tab w:val="right" w:leader="dot" w:pos="9060"/>
            </w:tabs>
            <w:rPr>
              <w:rStyle w:val="Hyperlink"/>
            </w:rPr>
          </w:pPr>
          <w:hyperlink w:anchor="_Toc1314740380">
            <w:r w:rsidRPr="30B24C4C" w:rsidR="30B24C4C">
              <w:rPr>
                <w:rStyle w:val="Hyperlink"/>
              </w:rPr>
              <w:t>Finanzen</w:t>
            </w:r>
            <w:r>
              <w:tab/>
            </w:r>
            <w:r>
              <w:fldChar w:fldCharType="begin"/>
            </w:r>
            <w:r>
              <w:instrText xml:space="preserve">PAGEREF _Toc1314740380 \h</w:instrText>
            </w:r>
            <w:r>
              <w:fldChar w:fldCharType="separate"/>
            </w:r>
            <w:r w:rsidRPr="30B24C4C" w:rsidR="30B24C4C">
              <w:rPr>
                <w:rStyle w:val="Hyperlink"/>
              </w:rPr>
              <w:t>4</w:t>
            </w:r>
            <w:r>
              <w:fldChar w:fldCharType="end"/>
            </w:r>
          </w:hyperlink>
        </w:p>
        <w:p w:rsidR="30B24C4C" w:rsidP="30B24C4C" w:rsidRDefault="30B24C4C" w14:paraId="550367E0" w14:textId="6CB62F3C">
          <w:pPr>
            <w:pStyle w:val="Verzeichnis2"/>
            <w:tabs>
              <w:tab w:val="right" w:leader="dot" w:pos="9060"/>
            </w:tabs>
            <w:rPr>
              <w:rStyle w:val="Hyperlink"/>
            </w:rPr>
          </w:pPr>
          <w:hyperlink w:anchor="_Toc989534961">
            <w:r w:rsidRPr="30B24C4C" w:rsidR="30B24C4C">
              <w:rPr>
                <w:rStyle w:val="Hyperlink"/>
              </w:rPr>
              <w:t>Kommunikation</w:t>
            </w:r>
            <w:r>
              <w:tab/>
            </w:r>
            <w:r>
              <w:fldChar w:fldCharType="begin"/>
            </w:r>
            <w:r>
              <w:instrText xml:space="preserve">PAGEREF _Toc989534961 \h</w:instrText>
            </w:r>
            <w:r>
              <w:fldChar w:fldCharType="separate"/>
            </w:r>
            <w:r w:rsidRPr="30B24C4C" w:rsidR="30B24C4C">
              <w:rPr>
                <w:rStyle w:val="Hyperlink"/>
              </w:rPr>
              <w:t>4</w:t>
            </w:r>
            <w:r>
              <w:fldChar w:fldCharType="end"/>
            </w:r>
          </w:hyperlink>
        </w:p>
        <w:p w:rsidR="30B24C4C" w:rsidP="30B24C4C" w:rsidRDefault="30B24C4C" w14:paraId="361204D2" w14:textId="7B8F7D37">
          <w:pPr>
            <w:pStyle w:val="Verzeichnis2"/>
            <w:tabs>
              <w:tab w:val="right" w:leader="dot" w:pos="9060"/>
            </w:tabs>
            <w:rPr>
              <w:rStyle w:val="Hyperlink"/>
            </w:rPr>
          </w:pPr>
          <w:hyperlink w:anchor="_Toc1728396992">
            <w:r w:rsidRPr="30B24C4C" w:rsidR="30B24C4C">
              <w:rPr>
                <w:rStyle w:val="Hyperlink"/>
              </w:rPr>
              <w:t>Gesundheit</w:t>
            </w:r>
            <w:r>
              <w:tab/>
            </w:r>
            <w:r>
              <w:fldChar w:fldCharType="begin"/>
            </w:r>
            <w:r>
              <w:instrText xml:space="preserve">PAGEREF _Toc1728396992 \h</w:instrText>
            </w:r>
            <w:r>
              <w:fldChar w:fldCharType="separate"/>
            </w:r>
            <w:r w:rsidRPr="30B24C4C" w:rsidR="30B24C4C">
              <w:rPr>
                <w:rStyle w:val="Hyperlink"/>
              </w:rPr>
              <w:t>4</w:t>
            </w:r>
            <w:r>
              <w:fldChar w:fldCharType="end"/>
            </w:r>
          </w:hyperlink>
        </w:p>
        <w:p w:rsidR="30B24C4C" w:rsidP="30B24C4C" w:rsidRDefault="30B24C4C" w14:paraId="4472A9D8" w14:textId="1EDE59FF">
          <w:pPr>
            <w:pStyle w:val="Verzeichnis1"/>
            <w:tabs>
              <w:tab w:val="right" w:leader="dot" w:pos="9060"/>
            </w:tabs>
            <w:rPr>
              <w:rStyle w:val="Hyperlink"/>
            </w:rPr>
          </w:pPr>
          <w:hyperlink w:anchor="_Toc251723988">
            <w:r w:rsidRPr="30B24C4C" w:rsidR="30B24C4C">
              <w:rPr>
                <w:rStyle w:val="Hyperlink"/>
              </w:rPr>
              <w:t>Fazit</w:t>
            </w:r>
            <w:r>
              <w:tab/>
            </w:r>
            <w:r>
              <w:fldChar w:fldCharType="begin"/>
            </w:r>
            <w:r>
              <w:instrText xml:space="preserve">PAGEREF _Toc251723988 \h</w:instrText>
            </w:r>
            <w:r>
              <w:fldChar w:fldCharType="separate"/>
            </w:r>
            <w:r w:rsidRPr="30B24C4C" w:rsidR="30B24C4C">
              <w:rPr>
                <w:rStyle w:val="Hyperlink"/>
              </w:rPr>
              <w:t>4</w:t>
            </w:r>
            <w:r>
              <w:fldChar w:fldCharType="end"/>
            </w:r>
          </w:hyperlink>
        </w:p>
        <w:p w:rsidR="30B24C4C" w:rsidP="30B24C4C" w:rsidRDefault="30B24C4C" w14:paraId="79731B48" w14:textId="690800F7">
          <w:pPr>
            <w:pStyle w:val="Verzeichnis1"/>
            <w:tabs>
              <w:tab w:val="right" w:leader="dot" w:pos="9060"/>
            </w:tabs>
            <w:rPr>
              <w:rStyle w:val="Hyperlink"/>
            </w:rPr>
          </w:pPr>
          <w:hyperlink w:anchor="_Toc1261541858">
            <w:r w:rsidRPr="30B24C4C" w:rsidR="30B24C4C">
              <w:rPr>
                <w:rStyle w:val="Hyperlink"/>
              </w:rPr>
              <w:t>Kontakt</w:t>
            </w:r>
            <w:r>
              <w:tab/>
            </w:r>
            <w:r>
              <w:fldChar w:fldCharType="begin"/>
            </w:r>
            <w:r>
              <w:instrText xml:space="preserve">PAGEREF _Toc1261541858 \h</w:instrText>
            </w:r>
            <w:r>
              <w:fldChar w:fldCharType="separate"/>
            </w:r>
            <w:r w:rsidRPr="30B24C4C" w:rsidR="30B24C4C">
              <w:rPr>
                <w:rStyle w:val="Hyperlink"/>
              </w:rPr>
              <w:t>5</w:t>
            </w:r>
            <w:r>
              <w:fldChar w:fldCharType="end"/>
            </w:r>
          </w:hyperlink>
          <w:r>
            <w:fldChar w:fldCharType="end"/>
          </w:r>
        </w:p>
      </w:sdtContent>
    </w:sdt>
    <w:p w:rsidRPr="00D53E15" w:rsidR="002816E6" w:rsidP="002816E6" w:rsidRDefault="002816E6" w14:paraId="034DB9CD" w14:textId="4879B94E">
      <w:pPr>
        <w:spacing w:after="0" w:line="360" w:lineRule="auto"/>
        <w:jc w:val="both"/>
        <w:rPr>
          <w:rFonts w:ascii="Open Sans" w:hAnsi="Open Sans" w:cs="Open Sans"/>
          <w:sz w:val="10"/>
          <w:szCs w:val="10"/>
        </w:rPr>
      </w:pPr>
    </w:p>
    <w:p w:rsidR="049EB5C0" w:rsidP="049EB5C0" w:rsidRDefault="049EB5C0" w14:paraId="02BCF806" w14:textId="17E5EA38">
      <w:pPr>
        <w:rPr>
          <w:rFonts w:ascii="Open Sans" w:hAnsi="Open Sans" w:cs="Open Sans"/>
          <w:sz w:val="28"/>
          <w:szCs w:val="28"/>
        </w:rPr>
      </w:pPr>
      <w:r w:rsidRPr="2429425C">
        <w:rPr>
          <w:rFonts w:ascii="Open Sans" w:hAnsi="Open Sans" w:cs="Open Sans"/>
          <w:sz w:val="28"/>
          <w:szCs w:val="28"/>
        </w:rPr>
        <w:br w:type="page"/>
      </w:r>
    </w:p>
    <w:p w:rsidRPr="00E74A36" w:rsidR="2429425C" w:rsidP="2429425C" w:rsidRDefault="2429425C" w14:paraId="5DF14897" w14:textId="71F4CFDE">
      <w:pPr>
        <w:pStyle w:val="berschrift1"/>
        <w:rPr>
          <w:rFonts w:ascii="Open Sans" w:hAnsi="Open Sans" w:eastAsia="Open Sans" w:cs="Open Sans"/>
          <w:lang w:val="en-GB"/>
        </w:rPr>
      </w:pPr>
      <w:bookmarkStart w:name="_Toc370701669" w:id="5127437"/>
      <w:r w:rsidRPr="30B24C4C" w:rsidR="2429425C">
        <w:rPr>
          <w:rFonts w:ascii="Open Sans" w:hAnsi="Open Sans" w:eastAsia="Open Sans" w:cs="Open Sans"/>
          <w:lang w:val="en-GB"/>
        </w:rPr>
        <w:t xml:space="preserve">Was </w:t>
      </w:r>
      <w:proofErr w:type="spellStart"/>
      <w:r w:rsidRPr="30B24C4C" w:rsidR="2429425C">
        <w:rPr>
          <w:rFonts w:ascii="Open Sans" w:hAnsi="Open Sans" w:eastAsia="Open Sans" w:cs="Open Sans"/>
          <w:lang w:val="en-GB"/>
        </w:rPr>
        <w:t>ist</w:t>
      </w:r>
      <w:proofErr w:type="spellEnd"/>
      <w:r w:rsidRPr="30B24C4C" w:rsidR="2429425C">
        <w:rPr>
          <w:rFonts w:ascii="Open Sans" w:hAnsi="Open Sans" w:eastAsia="Open Sans" w:cs="Open Sans"/>
          <w:lang w:val="en-GB"/>
        </w:rPr>
        <w:t xml:space="preserve"> </w:t>
      </w:r>
      <w:r w:rsidRPr="30B24C4C" w:rsidR="354EE051">
        <w:rPr>
          <w:rFonts w:ascii="Open Sans" w:hAnsi="Open Sans" w:eastAsia="Open Sans" w:cs="Open Sans"/>
          <w:lang w:val="en-GB"/>
        </w:rPr>
        <w:t>d</w:t>
      </w:r>
      <w:r w:rsidRPr="30B24C4C" w:rsidR="09080D31">
        <w:rPr>
          <w:rFonts w:ascii="Open Sans" w:hAnsi="Open Sans" w:eastAsia="Open Sans" w:cs="Open Sans"/>
          <w:lang w:val="en-GB"/>
        </w:rPr>
        <w:t>as Salesforce Contact Center</w:t>
      </w:r>
      <w:r w:rsidRPr="30B24C4C" w:rsidR="2429425C">
        <w:rPr>
          <w:rFonts w:ascii="Open Sans" w:hAnsi="Open Sans" w:eastAsia="Open Sans" w:cs="Open Sans"/>
          <w:lang w:val="en-GB"/>
        </w:rPr>
        <w:t xml:space="preserve">? </w:t>
      </w:r>
      <w:bookmarkEnd w:id="5127437"/>
    </w:p>
    <w:p w:rsidR="08585844" w:rsidP="5AAD86CA" w:rsidRDefault="08585844" w14:paraId="3783C161" w14:textId="63669AA7">
      <w:pPr>
        <w:pStyle w:val="Standard"/>
        <w:spacing w:line="360" w:lineRule="auto"/>
        <w:jc w:val="both"/>
      </w:pPr>
      <w:r w:rsidRPr="30B24C4C" w:rsidR="32C42D7F">
        <w:rPr>
          <w:rFonts w:ascii="Open Sans" w:hAnsi="Open Sans" w:eastAsia="Open Sans" w:cs="Open Sans"/>
          <w:sz w:val="20"/>
          <w:szCs w:val="20"/>
        </w:rPr>
        <w:t xml:space="preserve">Das Salesforce Contact Center ist ein Produkt der Salesforce Service Cloud. Es ermöglicht proaktiven, personalisierten Service über alle Kanäle hinweg – ob Telefon, Self-Service, Nachrichten oder Chatbots – in großem Umfang. Das Contact Center kombiniert eine umfassende Palette an Funktionen und Tools und verwandelt und skaliert dadurch Kontaktzentren in eine zentrale Anlaufstelle für automatisierten, intelligenten und Echtzeit-Kundenservice.  </w:t>
      </w:r>
      <w:r w:rsidRPr="30B24C4C" w:rsidR="08585844">
        <w:rPr>
          <w:rFonts w:ascii="Open Sans" w:hAnsi="Open Sans" w:eastAsia="Open Sans" w:cs="Open Sans"/>
          <w:sz w:val="20"/>
          <w:szCs w:val="20"/>
        </w:rPr>
        <w:t xml:space="preserve">  </w:t>
      </w:r>
    </w:p>
    <w:p w:rsidR="049EB5C0" w:rsidP="1FC9FED7" w:rsidRDefault="1FC9FED7" w14:paraId="254273A2" w14:textId="6552C080">
      <w:pPr>
        <w:pStyle w:val="berschrift1"/>
        <w:rPr>
          <w:rFonts w:ascii="Open Sans" w:hAnsi="Open Sans" w:eastAsia="Open Sans" w:cs="Open Sans"/>
        </w:rPr>
      </w:pPr>
      <w:bookmarkStart w:name="_Toc1765839614" w:id="1455187583"/>
      <w:r w:rsidRPr="30B24C4C" w:rsidR="3D49C123">
        <w:rPr>
          <w:rFonts w:ascii="Open Sans" w:hAnsi="Open Sans" w:eastAsia="Open Sans" w:cs="Open Sans"/>
        </w:rPr>
        <w:t>W</w:t>
      </w:r>
      <w:r w:rsidRPr="30B24C4C" w:rsidR="5F470B5F">
        <w:rPr>
          <w:rFonts w:ascii="Open Sans" w:hAnsi="Open Sans" w:eastAsia="Open Sans" w:cs="Open Sans"/>
        </w:rPr>
        <w:t xml:space="preserve">elche Möglichkeiten bietet das </w:t>
      </w:r>
      <w:proofErr w:type="gramStart"/>
      <w:r w:rsidRPr="30B24C4C" w:rsidR="5F470B5F">
        <w:rPr>
          <w:rFonts w:ascii="Open Sans" w:hAnsi="Open Sans" w:eastAsia="Open Sans" w:cs="Open Sans"/>
        </w:rPr>
        <w:t>Salesforce Contact Center</w:t>
      </w:r>
      <w:proofErr w:type="gramEnd"/>
      <w:r w:rsidRPr="30B24C4C" w:rsidR="0EBEEEA8">
        <w:rPr>
          <w:rFonts w:ascii="Open Sans" w:hAnsi="Open Sans" w:eastAsia="Open Sans" w:cs="Open Sans"/>
        </w:rPr>
        <w:t>?</w:t>
      </w:r>
      <w:bookmarkEnd w:id="1455187583"/>
    </w:p>
    <w:p w:rsidR="5C9F4FD0" w:rsidP="30B24C4C" w:rsidRDefault="5C9F4FD0" w14:paraId="7666913F" w14:textId="313E986A">
      <w:pPr>
        <w:pStyle w:val="Standard"/>
        <w:spacing w:line="360" w:lineRule="auto"/>
        <w:jc w:val="both"/>
      </w:pPr>
      <w:r w:rsidRPr="30B24C4C" w:rsidR="5C9F4FD0">
        <w:rPr>
          <w:rFonts w:ascii="Open Sans" w:hAnsi="Open Sans" w:eastAsia="Open Sans" w:cs="Open Sans"/>
          <w:sz w:val="20"/>
          <w:szCs w:val="20"/>
        </w:rPr>
        <w:t xml:space="preserve">Kontaktcenter-Führungskräfte können mit dem Contact Center Echtzeitdaten von automatisierten Bots, digitalen Kanälen und Self-Service-Hubs nutzen, was zu einer noch vollständigeren und einheitlicheren Sicht auf jeden Kunden führt. Die neuen Echtzeit-Funktionen geben den Kontaktcenter-Mitarbeitern die Tools an die Hand, die sie benötigen, um die Lösungszeiten zu verkürzen, einen individuelleren Service zu bieten und die Kundenzufriedenheit zu verbessern – und das alles ermöglicht eine Kostenersparnis im Service und Support. Die Mitarbeiter verfügen über detailliertere Informationen über den Kunden und dieser fühlt sich dadurch besser verstanden und erhält eine bessere Erfahrung, was im Endeffekt zu mehr Loyalität führt. </w:t>
      </w:r>
    </w:p>
    <w:p w:rsidR="5C9F4FD0" w:rsidP="30B24C4C" w:rsidRDefault="5C9F4FD0" w14:paraId="2FB53291" w14:textId="550F63EC">
      <w:pPr>
        <w:pStyle w:val="Standard"/>
        <w:spacing w:line="360" w:lineRule="auto"/>
        <w:jc w:val="both"/>
      </w:pPr>
      <w:r w:rsidRPr="30B24C4C" w:rsidR="5C9F4FD0">
        <w:rPr>
          <w:rFonts w:ascii="Open Sans" w:hAnsi="Open Sans" w:eastAsia="Open Sans" w:cs="Open Sans"/>
          <w:sz w:val="20"/>
          <w:szCs w:val="20"/>
        </w:rPr>
        <w:t>Kunden erwarten konsistente Interaktionen mit Unternehmen, dabei steht der Service im Mittelpunkt des Kundenerlebnisses. Unternehmen müssen mit schrumpfenden Budgets mehr leisten und sich gleichzeitig externen Herausforderungen wie wirtschaftlicher Unsicherheit und Arbeitskräftemangel stellen. Der Bedarf an Tools, die Mitarbeiter in die Lage versetzen, vernetzte, nahtlose Kundenerlebnisse in großem Umfang anzubieten, war noch nie so groß.</w:t>
      </w:r>
    </w:p>
    <w:p w:rsidR="0B8486E9" w:rsidP="30B24C4C" w:rsidRDefault="0B8486E9" w14:paraId="1A55AFDB" w14:textId="169498DE">
      <w:pPr>
        <w:pStyle w:val="berschrift1"/>
        <w:spacing w:line="360" w:lineRule="auto"/>
        <w:rPr>
          <w:rFonts w:ascii="Open Sans" w:hAnsi="Open Sans" w:eastAsia="Open Sans" w:cs="Open Sans"/>
        </w:rPr>
      </w:pPr>
      <w:bookmarkStart w:name="_Toc1771803052" w:id="616418103"/>
      <w:r w:rsidRPr="30B24C4C" w:rsidR="3D49C123">
        <w:rPr>
          <w:rFonts w:ascii="Open Sans" w:hAnsi="Open Sans" w:eastAsia="Open Sans" w:cs="Open Sans"/>
        </w:rPr>
        <w:t>W</w:t>
      </w:r>
      <w:r w:rsidRPr="30B24C4C" w:rsidR="7A5A5BE6">
        <w:rPr>
          <w:rFonts w:ascii="Open Sans" w:hAnsi="Open Sans" w:eastAsia="Open Sans" w:cs="Open Sans"/>
        </w:rPr>
        <w:t>elche F</w:t>
      </w:r>
      <w:r w:rsidRPr="30B24C4C" w:rsidR="3E2AF642">
        <w:rPr>
          <w:rFonts w:ascii="Open Sans" w:hAnsi="Open Sans" w:eastAsia="Open Sans" w:cs="Open Sans"/>
        </w:rPr>
        <w:t xml:space="preserve">eatures und Add-Ons hat das </w:t>
      </w:r>
      <w:proofErr w:type="gramStart"/>
      <w:r w:rsidRPr="30B24C4C" w:rsidR="3E2AF642">
        <w:rPr>
          <w:rFonts w:ascii="Open Sans" w:hAnsi="Open Sans" w:eastAsia="Open Sans" w:cs="Open Sans"/>
        </w:rPr>
        <w:t>Salesforce Contact Center</w:t>
      </w:r>
      <w:proofErr w:type="gramEnd"/>
      <w:r w:rsidRPr="30B24C4C" w:rsidR="3E2AF642">
        <w:rPr>
          <w:rFonts w:ascii="Open Sans" w:hAnsi="Open Sans" w:eastAsia="Open Sans" w:cs="Open Sans"/>
        </w:rPr>
        <w:t>?</w:t>
      </w:r>
      <w:bookmarkEnd w:id="616418103"/>
    </w:p>
    <w:p w:rsidR="67E71690" w:rsidP="30B24C4C" w:rsidRDefault="67E71690" w14:paraId="4719784A" w14:textId="20387876">
      <w:pPr>
        <w:pStyle w:val="Standard"/>
        <w:spacing w:line="360" w:lineRule="auto"/>
        <w:jc w:val="both"/>
        <w:rPr>
          <w:rFonts w:ascii="Open Sans" w:hAnsi="Open Sans" w:eastAsia="Open Sans" w:cs="Open Sans"/>
          <w:b w:val="1"/>
          <w:bCs w:val="1"/>
          <w:sz w:val="20"/>
          <w:szCs w:val="20"/>
        </w:rPr>
      </w:pPr>
      <w:proofErr w:type="gramStart"/>
      <w:r w:rsidRPr="30B24C4C" w:rsidR="67E71690">
        <w:rPr>
          <w:rFonts w:ascii="Open Sans" w:hAnsi="Open Sans" w:eastAsia="Open Sans" w:cs="Open Sans"/>
          <w:sz w:val="20"/>
          <w:szCs w:val="20"/>
        </w:rPr>
        <w:t>Salesforce Contact Center</w:t>
      </w:r>
      <w:proofErr w:type="gramEnd"/>
      <w:r w:rsidRPr="30B24C4C" w:rsidR="67E71690">
        <w:rPr>
          <w:rFonts w:ascii="Open Sans" w:hAnsi="Open Sans" w:eastAsia="Open Sans" w:cs="Open Sans"/>
          <w:sz w:val="20"/>
          <w:szCs w:val="20"/>
        </w:rPr>
        <w:t xml:space="preserve"> vereint die leistungsstärksten Funktionen von Salesforce, um Kontaktcenter-Mitarbeitern die Möglichkeit zu geben, mithilfe von Automatisierung, künstlicher Intelligenz und Echtzeitdaten, schneller zu agieren und mit weniger Aufwand mehr zu erreichen, um Kunden zu erreichen, wann und wo immer sie sind. </w:t>
      </w:r>
    </w:p>
    <w:p w:rsidR="67E71690" w:rsidP="30B24C4C" w:rsidRDefault="67E71690" w14:paraId="4C98261E" w14:textId="62520533">
      <w:pPr>
        <w:pStyle w:val="berschrift2"/>
      </w:pPr>
      <w:bookmarkStart w:name="_Toc376454327" w:id="999076371"/>
      <w:r w:rsidR="67E71690">
        <w:rPr/>
        <w:t xml:space="preserve">Omni-Channel Routing </w:t>
      </w:r>
      <w:bookmarkEnd w:id="999076371"/>
    </w:p>
    <w:p w:rsidR="67E71690" w:rsidP="30B24C4C" w:rsidRDefault="67E71690" w14:paraId="3D686562" w14:textId="22A7DF78">
      <w:pPr>
        <w:pStyle w:val="Standard"/>
        <w:spacing w:line="360" w:lineRule="auto"/>
        <w:jc w:val="both"/>
      </w:pPr>
      <w:r w:rsidRPr="30B24C4C" w:rsidR="67E71690">
        <w:rPr>
          <w:rFonts w:ascii="Open Sans" w:hAnsi="Open Sans" w:eastAsia="Open Sans" w:cs="Open Sans"/>
          <w:sz w:val="20"/>
          <w:szCs w:val="20"/>
        </w:rPr>
        <w:t xml:space="preserve">Fälle können von jedem Kanal automatisch an den richtigen Mitarbeiter weitergeleitet werden, je nach Qualifikation, Verfügbarkeit oder Kapazität. Manager erhalten einen Überblick über die Aktivitäten im Contact Center und die Arbeitsbelastung der einzelnen Teams kann in Echtzeit verwaltet werden. </w:t>
      </w:r>
    </w:p>
    <w:p w:rsidR="67E71690" w:rsidP="30B24C4C" w:rsidRDefault="67E71690" w14:paraId="1631D1E0" w14:textId="7B584005">
      <w:pPr>
        <w:pStyle w:val="berschrift2"/>
      </w:pPr>
      <w:bookmarkStart w:name="_Toc354994034" w:id="589280284"/>
      <w:r w:rsidR="67E71690">
        <w:rPr/>
        <w:t xml:space="preserve">Service Cloud Voice </w:t>
      </w:r>
      <w:bookmarkEnd w:id="589280284"/>
    </w:p>
    <w:p w:rsidR="67E71690" w:rsidP="30B24C4C" w:rsidRDefault="67E71690" w14:paraId="3B97D4A7" w14:textId="4665FE4D">
      <w:pPr>
        <w:pStyle w:val="Standard"/>
        <w:spacing w:line="360" w:lineRule="auto"/>
        <w:jc w:val="both"/>
      </w:pPr>
      <w:r w:rsidRPr="30B24C4C" w:rsidR="67E71690">
        <w:rPr>
          <w:rFonts w:ascii="Open Sans" w:hAnsi="Open Sans" w:eastAsia="Open Sans" w:cs="Open Sans"/>
          <w:sz w:val="20"/>
          <w:szCs w:val="20"/>
        </w:rPr>
        <w:t xml:space="preserve">Durch die Zusammenführung von Cloud-Telefonie und Salesforce CRM können das Anrufvolumen verringert und die Anrufabwicklung beschleunigt werden. Mitarbeiter haben einen 360-Grad-Blick auf jeden Kunden und Vorgesetzte erhalten einen besseren Überblick über alle Kanäle, durch den Einsatz künstlicher Intelligenz.  </w:t>
      </w:r>
    </w:p>
    <w:p w:rsidR="67E71690" w:rsidP="30B24C4C" w:rsidRDefault="67E71690" w14:paraId="2591E6F1" w14:textId="35EEBD9A">
      <w:pPr>
        <w:pStyle w:val="berschrift2"/>
      </w:pPr>
      <w:bookmarkStart w:name="_Toc2076805532" w:id="1937017431"/>
      <w:r w:rsidR="67E71690">
        <w:rPr/>
        <w:t xml:space="preserve">Self-Service </w:t>
      </w:r>
      <w:bookmarkEnd w:id="1937017431"/>
    </w:p>
    <w:p w:rsidR="67E71690" w:rsidP="30B24C4C" w:rsidRDefault="67E71690" w14:paraId="45FC5699" w14:textId="072A3238">
      <w:pPr>
        <w:pStyle w:val="Standard"/>
        <w:spacing w:line="360" w:lineRule="auto"/>
        <w:jc w:val="both"/>
      </w:pPr>
      <w:r w:rsidRPr="30B24C4C" w:rsidR="67E71690">
        <w:rPr>
          <w:rFonts w:ascii="Open Sans" w:hAnsi="Open Sans" w:eastAsia="Open Sans" w:cs="Open Sans"/>
          <w:sz w:val="20"/>
          <w:szCs w:val="20"/>
        </w:rPr>
        <w:t xml:space="preserve">Der Support kann skaliert werden, indem man Kunden die Möglichkeit gibt, über ein personalisiertes Portal oder eine Self-Service-Community selbst Antworten zu finden. Kosten können gesenkt werden, indem Fälle abgelenkt werden und Mitarbeitern Zeit gegeben wird, sich auf komplexe Probleme zu konzentrieren.  </w:t>
      </w:r>
    </w:p>
    <w:p w:rsidR="67E71690" w:rsidP="30B24C4C" w:rsidRDefault="67E71690" w14:paraId="56D5F4E9" w14:textId="38E1CE82">
      <w:pPr>
        <w:pStyle w:val="berschrift2"/>
      </w:pPr>
      <w:bookmarkStart w:name="_Toc373952318" w:id="1778661662"/>
      <w:r w:rsidR="67E71690">
        <w:rPr/>
        <w:t xml:space="preserve">Chatbots </w:t>
      </w:r>
      <w:bookmarkEnd w:id="1778661662"/>
    </w:p>
    <w:p w:rsidR="67E71690" w:rsidP="30B24C4C" w:rsidRDefault="67E71690" w14:paraId="6A06BCDD" w14:textId="6C3387C3">
      <w:pPr>
        <w:pStyle w:val="Standard"/>
        <w:spacing w:line="360" w:lineRule="auto"/>
        <w:jc w:val="both"/>
      </w:pPr>
      <w:r w:rsidRPr="30B24C4C" w:rsidR="67E71690">
        <w:rPr>
          <w:rFonts w:ascii="Open Sans" w:hAnsi="Open Sans" w:eastAsia="Open Sans" w:cs="Open Sans"/>
          <w:sz w:val="20"/>
          <w:szCs w:val="20"/>
        </w:rPr>
        <w:t xml:space="preserve">Mit intelligenten, KI-gesteuerten Chatbots können Fälle abgeleitet und Probleme schneller gelöst werden. Routineanfragen können automatisiert werden, Kunden werden effizient durch die nächsten Schritte geführt oder an den richtigen Mitarbeiter weitergeleitet.  </w:t>
      </w:r>
    </w:p>
    <w:p w:rsidR="67E71690" w:rsidP="30B24C4C" w:rsidRDefault="67E71690" w14:paraId="627D0FF7" w14:textId="35047F40">
      <w:pPr>
        <w:pStyle w:val="berschrift2"/>
      </w:pPr>
      <w:bookmarkStart w:name="_Toc266882792" w:id="443172863"/>
      <w:r w:rsidR="67E71690">
        <w:rPr/>
        <w:t xml:space="preserve">Messaging </w:t>
      </w:r>
      <w:bookmarkEnd w:id="443172863"/>
    </w:p>
    <w:p w:rsidR="67E71690" w:rsidP="30B24C4C" w:rsidRDefault="67E71690" w14:paraId="1A60E892" w14:textId="42B4E9CC">
      <w:pPr>
        <w:pStyle w:val="Standard"/>
        <w:spacing w:line="360" w:lineRule="auto"/>
        <w:jc w:val="both"/>
      </w:pPr>
      <w:r w:rsidRPr="30B24C4C" w:rsidR="67E71690">
        <w:rPr>
          <w:rFonts w:ascii="Open Sans" w:hAnsi="Open Sans" w:eastAsia="Open Sans" w:cs="Open Sans"/>
          <w:sz w:val="20"/>
          <w:szCs w:val="20"/>
        </w:rPr>
        <w:t xml:space="preserve">Kosten können gesenkt werden und Kunden jederzeit in Echtzeit über deren bevorzugte digitale Kanäle kontaktiert werden. Umfangreiche, asynchrone Konversationen können über das Internet, die mobile App, SMS, WhatsApp, Facebook und mehr geboten werden. </w:t>
      </w:r>
    </w:p>
    <w:p w:rsidR="67E71690" w:rsidP="30B24C4C" w:rsidRDefault="67E71690" w14:paraId="2F1F18C7" w14:textId="0B636023">
      <w:pPr>
        <w:pStyle w:val="berschrift2"/>
      </w:pPr>
      <w:bookmarkStart w:name="_Toc2076063964" w:id="141051092"/>
      <w:r w:rsidR="67E71690">
        <w:rPr/>
        <w:t xml:space="preserve">Feedback Management </w:t>
      </w:r>
      <w:bookmarkEnd w:id="141051092"/>
    </w:p>
    <w:p w:rsidR="67E71690" w:rsidP="30B24C4C" w:rsidRDefault="67E71690" w14:paraId="0E91D557" w14:textId="280B23D0">
      <w:pPr>
        <w:pStyle w:val="Standard"/>
        <w:spacing w:line="360" w:lineRule="auto"/>
        <w:jc w:val="both"/>
      </w:pPr>
      <w:r w:rsidRPr="30B24C4C" w:rsidR="67E71690">
        <w:rPr>
          <w:rFonts w:ascii="Open Sans" w:hAnsi="Open Sans" w:eastAsia="Open Sans" w:cs="Open Sans"/>
          <w:sz w:val="20"/>
          <w:szCs w:val="20"/>
        </w:rPr>
        <w:t xml:space="preserve">Kundenbefragungen können durchgeführt werden und das Feedback direkt mit den CRM-Daten verknüpft werden, um Trends und umsetzbare Erkenntnisse zu ermitteln. Auf Grundlage des individuellen Feedbacks können Folgemaßnahmen festgelegt werden, zum Beispiel die Wiedereröffnung eines Falls, um die Kundenzufriedenheit zu verbessern.  </w:t>
      </w:r>
    </w:p>
    <w:p w:rsidR="67E71690" w:rsidP="30B24C4C" w:rsidRDefault="67E71690" w14:paraId="5DD8D56F" w14:textId="2C6DF09A">
      <w:pPr>
        <w:pStyle w:val="berschrift2"/>
      </w:pPr>
      <w:bookmarkStart w:name="_Toc157156597" w:id="2046273009"/>
      <w:r w:rsidR="67E71690">
        <w:rPr/>
        <w:t xml:space="preserve">Einstein </w:t>
      </w:r>
      <w:proofErr w:type="spellStart"/>
      <w:r w:rsidR="67E71690">
        <w:rPr/>
        <w:t>Conversation</w:t>
      </w:r>
      <w:proofErr w:type="spellEnd"/>
      <w:r w:rsidR="67E71690">
        <w:rPr/>
        <w:t xml:space="preserve"> </w:t>
      </w:r>
      <w:proofErr w:type="spellStart"/>
      <w:r w:rsidR="67E71690">
        <w:rPr/>
        <w:t>Insights</w:t>
      </w:r>
      <w:proofErr w:type="spellEnd"/>
      <w:r w:rsidR="67E71690">
        <w:rPr/>
        <w:t xml:space="preserve"> </w:t>
      </w:r>
      <w:bookmarkEnd w:id="2046273009"/>
    </w:p>
    <w:p w:rsidR="67E71690" w:rsidP="30B24C4C" w:rsidRDefault="67E71690" w14:paraId="17F6FABD" w14:textId="1E0150FA">
      <w:pPr>
        <w:pStyle w:val="Standard"/>
        <w:spacing w:line="360" w:lineRule="auto"/>
        <w:jc w:val="both"/>
      </w:pPr>
      <w:r w:rsidRPr="30B24C4C" w:rsidR="67E71690">
        <w:rPr>
          <w:rFonts w:ascii="Open Sans" w:hAnsi="Open Sans" w:eastAsia="Open Sans" w:cs="Open Sans"/>
          <w:sz w:val="20"/>
          <w:szCs w:val="20"/>
        </w:rPr>
        <w:t xml:space="preserve">Die Salesforce-eigene Künstliche Intelligenz Einstein wird dafür verwendet, Kundeninteraktionen zu analysieren und in Echtzeit die nächstbesten Schritte und Aktionen zu erkennen, Konversationstrends zu finden und datengestützte Erkenntnisse zu nutzen um Servicemitarbeiter zu coachen.  </w:t>
      </w:r>
    </w:p>
    <w:p w:rsidR="3CEA5226" w:rsidP="3D49C123" w:rsidRDefault="3CEA5226" w14:paraId="26DAAD1B" w14:textId="3B9C8571">
      <w:pPr>
        <w:pStyle w:val="berschrift1"/>
        <w:bidi w:val="0"/>
        <w:spacing w:before="240" w:beforeAutospacing="off" w:after="0" w:afterAutospacing="off" w:line="259" w:lineRule="auto"/>
        <w:ind w:left="0" w:right="0"/>
        <w:jc w:val="left"/>
        <w:rPr>
          <w:rFonts w:ascii="Open Sans" w:hAnsi="Open Sans" w:eastAsia="Open Sans" w:cs="Open Sans"/>
        </w:rPr>
      </w:pPr>
      <w:bookmarkStart w:name="_Toc1647983141" w:id="1648392691"/>
      <w:r w:rsidRPr="30B24C4C" w:rsidR="5C224E0C">
        <w:rPr>
          <w:rFonts w:ascii="Open Sans" w:hAnsi="Open Sans" w:eastAsia="Open Sans" w:cs="Open Sans"/>
        </w:rPr>
        <w:t xml:space="preserve">Für wen ist das </w:t>
      </w:r>
      <w:proofErr w:type="gramStart"/>
      <w:r w:rsidRPr="30B24C4C" w:rsidR="5C224E0C">
        <w:rPr>
          <w:rFonts w:ascii="Open Sans" w:hAnsi="Open Sans" w:eastAsia="Open Sans" w:cs="Open Sans"/>
        </w:rPr>
        <w:t>Salesforce Contact Center</w:t>
      </w:r>
      <w:proofErr w:type="gramEnd"/>
      <w:r w:rsidRPr="30B24C4C" w:rsidR="5C224E0C">
        <w:rPr>
          <w:rFonts w:ascii="Open Sans" w:hAnsi="Open Sans" w:eastAsia="Open Sans" w:cs="Open Sans"/>
        </w:rPr>
        <w:t xml:space="preserve"> geeignet</w:t>
      </w:r>
      <w:r w:rsidRPr="30B24C4C" w:rsidR="3D49C123">
        <w:rPr>
          <w:rFonts w:ascii="Open Sans" w:hAnsi="Open Sans" w:eastAsia="Open Sans" w:cs="Open Sans"/>
        </w:rPr>
        <w:t>?</w:t>
      </w:r>
      <w:bookmarkEnd w:id="1648392691"/>
    </w:p>
    <w:p w:rsidR="20A99780" w:rsidP="30B24C4C" w:rsidRDefault="20A99780" w14:paraId="7E415254" w14:textId="2FFD2F5B">
      <w:pPr>
        <w:pStyle w:val="berschrift2"/>
      </w:pPr>
      <w:bookmarkStart w:name="_Toc1314740380" w:id="214519874"/>
      <w:r w:rsidR="20A99780">
        <w:rPr/>
        <w:t xml:space="preserve">Finanzen </w:t>
      </w:r>
      <w:bookmarkEnd w:id="214519874"/>
    </w:p>
    <w:p w:rsidR="20A99780" w:rsidP="30B24C4C" w:rsidRDefault="20A99780" w14:paraId="47135873" w14:textId="079795C4">
      <w:pPr>
        <w:pStyle w:val="Standard"/>
        <w:spacing w:line="360" w:lineRule="auto"/>
        <w:jc w:val="both"/>
      </w:pPr>
      <w:r w:rsidRPr="30B24C4C" w:rsidR="20A99780">
        <w:rPr>
          <w:rFonts w:ascii="Open Sans" w:hAnsi="Open Sans" w:eastAsia="Open Sans" w:cs="Open Sans"/>
          <w:sz w:val="20"/>
          <w:szCs w:val="20"/>
        </w:rPr>
        <w:t xml:space="preserve">Finanzdienstleister können das </w:t>
      </w:r>
      <w:proofErr w:type="gramStart"/>
      <w:r w:rsidRPr="30B24C4C" w:rsidR="20A99780">
        <w:rPr>
          <w:rFonts w:ascii="Open Sans" w:hAnsi="Open Sans" w:eastAsia="Open Sans" w:cs="Open Sans"/>
          <w:sz w:val="20"/>
          <w:szCs w:val="20"/>
        </w:rPr>
        <w:t>Salesforce Contact Center</w:t>
      </w:r>
      <w:proofErr w:type="gramEnd"/>
      <w:r w:rsidRPr="30B24C4C" w:rsidR="20A99780">
        <w:rPr>
          <w:rFonts w:ascii="Open Sans" w:hAnsi="Open Sans" w:eastAsia="Open Sans" w:cs="Open Sans"/>
          <w:sz w:val="20"/>
          <w:szCs w:val="20"/>
        </w:rPr>
        <w:t xml:space="preserve"> und das darin integrierte Omni-Routing nutzen, um Kunden proaktiv an die richtige Abteilung weiterzuleiten, z. B. an die Betrugs- oder Kreditabteilung, und gleichzeitig die Mitarbeiter mit treuhänderischer Intelligenz und Datenautomatisierung in Echtzeit befähigen, mehrere Probleme in einem einzigen Vorgang zu lösen. </w:t>
      </w:r>
    </w:p>
    <w:p w:rsidR="20A99780" w:rsidP="30B24C4C" w:rsidRDefault="20A99780" w14:paraId="6C0B9F09" w14:textId="51CCCB1D">
      <w:pPr>
        <w:pStyle w:val="berschrift2"/>
      </w:pPr>
      <w:bookmarkStart w:name="_Toc989534961" w:id="1034923799"/>
      <w:r w:rsidR="20A99780">
        <w:rPr/>
        <w:t xml:space="preserve">Kommunikation </w:t>
      </w:r>
      <w:bookmarkEnd w:id="1034923799"/>
    </w:p>
    <w:p w:rsidR="20A99780" w:rsidP="30B24C4C" w:rsidRDefault="20A99780" w14:paraId="4BD8134A" w14:textId="2AF8B90E">
      <w:pPr>
        <w:pStyle w:val="Standard"/>
        <w:spacing w:line="360" w:lineRule="auto"/>
        <w:jc w:val="both"/>
      </w:pPr>
      <w:r w:rsidRPr="30B24C4C" w:rsidR="20A99780">
        <w:rPr>
          <w:rFonts w:ascii="Open Sans" w:hAnsi="Open Sans" w:eastAsia="Open Sans" w:cs="Open Sans"/>
          <w:sz w:val="20"/>
          <w:szCs w:val="20"/>
        </w:rPr>
        <w:t xml:space="preserve">Kommunikationsdienstleister können eine Kombination aus Künstlicher Intelligenz und Automatisierung nutzen, um proaktiv auf Kunden zuzugehen und personalisierte Echtzeit-Empfehlungen auf der Grundlage von Kundendaten zu geben. Dazu zählt unter anderem das </w:t>
      </w:r>
      <w:proofErr w:type="gramStart"/>
      <w:r w:rsidRPr="30B24C4C" w:rsidR="20A99780">
        <w:rPr>
          <w:rFonts w:ascii="Open Sans" w:hAnsi="Open Sans" w:eastAsia="Open Sans" w:cs="Open Sans"/>
          <w:sz w:val="20"/>
          <w:szCs w:val="20"/>
        </w:rPr>
        <w:t>Mitteilen</w:t>
      </w:r>
      <w:proofErr w:type="gramEnd"/>
      <w:r w:rsidRPr="30B24C4C" w:rsidR="20A99780">
        <w:rPr>
          <w:rFonts w:ascii="Open Sans" w:hAnsi="Open Sans" w:eastAsia="Open Sans" w:cs="Open Sans"/>
          <w:sz w:val="20"/>
          <w:szCs w:val="20"/>
        </w:rPr>
        <w:t xml:space="preserve">, welche Schritte erforderlich sind, um einen Internet-Router während eines potenziellen Service-Ausfalls zurückzusetzen. </w:t>
      </w:r>
    </w:p>
    <w:p w:rsidR="20A99780" w:rsidP="30B24C4C" w:rsidRDefault="20A99780" w14:paraId="5E3ECBBE" w14:textId="386C85E2">
      <w:pPr>
        <w:pStyle w:val="berschrift2"/>
      </w:pPr>
      <w:bookmarkStart w:name="_Toc1728396992" w:id="34089906"/>
      <w:r w:rsidR="20A99780">
        <w:rPr/>
        <w:t xml:space="preserve">Gesundheit </w:t>
      </w:r>
      <w:bookmarkEnd w:id="34089906"/>
    </w:p>
    <w:p w:rsidR="20A99780" w:rsidP="30B24C4C" w:rsidRDefault="20A99780" w14:paraId="065BD15B" w14:textId="378F4D3E">
      <w:pPr>
        <w:pStyle w:val="Standard"/>
        <w:spacing w:line="360" w:lineRule="auto"/>
        <w:jc w:val="both"/>
      </w:pPr>
      <w:r w:rsidRPr="30B24C4C" w:rsidR="20A99780">
        <w:rPr>
          <w:rFonts w:ascii="Open Sans" w:hAnsi="Open Sans" w:eastAsia="Open Sans" w:cs="Open Sans"/>
          <w:sz w:val="20"/>
          <w:szCs w:val="20"/>
        </w:rPr>
        <w:t xml:space="preserve">Gesundheitsdienstleister verfügen über aktuelle Daten in Echtzeit, um den Bedürfnissen der Patienten gerecht zu werden und Gespräche zu führen.  </w:t>
      </w:r>
    </w:p>
    <w:p w:rsidR="5AAD86CA" w:rsidP="5AAD86CA" w:rsidRDefault="5AAD86CA" w14:paraId="4A135202" w14:textId="35605B43">
      <w:pPr>
        <w:pStyle w:val="Standard"/>
        <w:spacing w:line="360" w:lineRule="auto"/>
        <w:jc w:val="both"/>
        <w:rPr>
          <w:rFonts w:ascii="Open Sans" w:hAnsi="Open Sans" w:eastAsia="Open Sans" w:cs="Open Sans"/>
          <w:sz w:val="20"/>
          <w:szCs w:val="20"/>
        </w:rPr>
      </w:pPr>
    </w:p>
    <w:p w:rsidR="2429425C" w:rsidP="1FC9FED7" w:rsidRDefault="2429425C" w14:paraId="17F4DC71" w14:textId="40E89967" w14:noSpellErr="1">
      <w:pPr>
        <w:pStyle w:val="berschrift1"/>
        <w:rPr>
          <w:rFonts w:ascii="Open Sans" w:hAnsi="Open Sans" w:eastAsia="Open Sans" w:cs="Open Sans"/>
        </w:rPr>
      </w:pPr>
      <w:bookmarkStart w:name="_Toc251723988" w:id="887211380"/>
      <w:r w:rsidRPr="30B24C4C" w:rsidR="2429425C">
        <w:rPr>
          <w:rFonts w:ascii="Open Sans" w:hAnsi="Open Sans" w:eastAsia="Open Sans" w:cs="Open Sans"/>
        </w:rPr>
        <w:t>Fazit</w:t>
      </w:r>
      <w:bookmarkEnd w:id="887211380"/>
    </w:p>
    <w:p w:rsidR="1FC9FED7" w:rsidP="3CEA5226" w:rsidRDefault="1FC9FED7" w14:paraId="78D34082" w14:textId="173E522B">
      <w:pPr>
        <w:pStyle w:val="Standard"/>
        <w:spacing w:line="360" w:lineRule="auto"/>
        <w:jc w:val="both"/>
      </w:pPr>
      <w:r w:rsidRPr="30B24C4C" w:rsidR="3B448DD5">
        <w:rPr>
          <w:rFonts w:ascii="Open Sans" w:hAnsi="Open Sans" w:eastAsia="Open Sans" w:cs="Open Sans"/>
          <w:sz w:val="20"/>
          <w:szCs w:val="20"/>
        </w:rPr>
        <w:t xml:space="preserve">Mit der Service Cloud können Kundenserviceabteilungen von Unternehmen nun komplette, miteinander verknüpfte Serviceerfahrungen liefern, vom digitalen Self-Service über das Kontaktcenter, dem </w:t>
      </w:r>
      <w:proofErr w:type="gramStart"/>
      <w:r w:rsidRPr="30B24C4C" w:rsidR="3B448DD5">
        <w:rPr>
          <w:rFonts w:ascii="Open Sans" w:hAnsi="Open Sans" w:eastAsia="Open Sans" w:cs="Open Sans"/>
          <w:sz w:val="20"/>
          <w:szCs w:val="20"/>
        </w:rPr>
        <w:t>Salesforce Contact Center</w:t>
      </w:r>
      <w:proofErr w:type="gramEnd"/>
      <w:r w:rsidRPr="30B24C4C" w:rsidR="3B448DD5">
        <w:rPr>
          <w:rFonts w:ascii="Open Sans" w:hAnsi="Open Sans" w:eastAsia="Open Sans" w:cs="Open Sans"/>
          <w:sz w:val="20"/>
          <w:szCs w:val="20"/>
        </w:rPr>
        <w:t xml:space="preserve">, bis hin zum Außendienst.  </w:t>
      </w:r>
    </w:p>
    <w:p w:rsidR="1FC9FED7" w:rsidP="3CEA5226" w:rsidRDefault="1FC9FED7" w14:paraId="1B73C29D" w14:textId="1027A0B8">
      <w:pPr>
        <w:pStyle w:val="Standard"/>
        <w:spacing w:line="360" w:lineRule="auto"/>
        <w:jc w:val="both"/>
      </w:pPr>
      <w:r w:rsidRPr="30B24C4C" w:rsidR="3B448DD5">
        <w:rPr>
          <w:rFonts w:ascii="Open Sans" w:hAnsi="Open Sans" w:eastAsia="Open Sans" w:cs="Open Sans"/>
          <w:sz w:val="20"/>
          <w:szCs w:val="20"/>
        </w:rPr>
        <w:t xml:space="preserve">Mit dem </w:t>
      </w:r>
      <w:proofErr w:type="gramStart"/>
      <w:r w:rsidRPr="30B24C4C" w:rsidR="3B448DD5">
        <w:rPr>
          <w:rFonts w:ascii="Open Sans" w:hAnsi="Open Sans" w:eastAsia="Open Sans" w:cs="Open Sans"/>
          <w:sz w:val="20"/>
          <w:szCs w:val="20"/>
        </w:rPr>
        <w:t>Salesforce Contact Center</w:t>
      </w:r>
      <w:proofErr w:type="gramEnd"/>
      <w:r w:rsidRPr="30B24C4C" w:rsidR="3B448DD5">
        <w:rPr>
          <w:rFonts w:ascii="Open Sans" w:hAnsi="Open Sans" w:eastAsia="Open Sans" w:cs="Open Sans"/>
          <w:sz w:val="20"/>
          <w:szCs w:val="20"/>
        </w:rPr>
        <w:t xml:space="preserve"> können Unternehmen sofort ihr Kontaktcenter umwandeln und ihre Mitarbeiter befähigen, automatisierten, intelligenten und nahtlosen Kundenservice zu bieten. Durch die Verwendung von Echtzeit-Daten können potentiell schlechte Erfahrungen in langfristige Kundenloyalität verwandelt werden. Die Möglichkeit, Kunden auf ihrem bevorzugten Kanal zu kontaktieren, alle Daten in Echtzeit einsehen zu können und das automatisierte Weiterleiten an den am besten geeigneten Mitarbeiter, sorgen für eine abgerundete Kundenserviceerfahrung, in der der Kunde sich verstanden fühlt und ihm persönlich weitergeholfen wird. </w:t>
      </w:r>
    </w:p>
    <w:p w:rsidR="1FC9FED7" w:rsidP="3CEA5226" w:rsidRDefault="1FC9FED7" w14:paraId="56B75754" w14:textId="3F65BAFA">
      <w:pPr>
        <w:pStyle w:val="Standard"/>
        <w:spacing w:line="360" w:lineRule="auto"/>
        <w:jc w:val="both"/>
      </w:pPr>
      <w:r w:rsidRPr="30B24C4C" w:rsidR="3B448DD5">
        <w:rPr>
          <w:rFonts w:ascii="Open Sans" w:hAnsi="Open Sans" w:eastAsia="Open Sans" w:cs="Open Sans"/>
          <w:sz w:val="20"/>
          <w:szCs w:val="20"/>
        </w:rPr>
        <w:t xml:space="preserve">Sie möchten mehr über das </w:t>
      </w:r>
      <w:proofErr w:type="gramStart"/>
      <w:r w:rsidRPr="30B24C4C" w:rsidR="3B448DD5">
        <w:rPr>
          <w:rFonts w:ascii="Open Sans" w:hAnsi="Open Sans" w:eastAsia="Open Sans" w:cs="Open Sans"/>
          <w:sz w:val="20"/>
          <w:szCs w:val="20"/>
        </w:rPr>
        <w:t>Salesforce Contact Center</w:t>
      </w:r>
      <w:proofErr w:type="gramEnd"/>
      <w:r w:rsidRPr="30B24C4C" w:rsidR="3B448DD5">
        <w:rPr>
          <w:rFonts w:ascii="Open Sans" w:hAnsi="Open Sans" w:eastAsia="Open Sans" w:cs="Open Sans"/>
          <w:sz w:val="20"/>
          <w:szCs w:val="20"/>
        </w:rPr>
        <w:t xml:space="preserve"> erfahren? Lesen Sie hier weiter. </w:t>
      </w:r>
      <w:hyperlink r:id="R84fcad7e485847b4">
        <w:r w:rsidRPr="30B24C4C" w:rsidR="3B448DD5">
          <w:rPr>
            <w:rStyle w:val="Hyperlink"/>
            <w:rFonts w:ascii="Open Sans" w:hAnsi="Open Sans" w:eastAsia="Open Sans" w:cs="Open Sans"/>
            <w:sz w:val="20"/>
            <w:szCs w:val="20"/>
          </w:rPr>
          <w:t>https://www.salesforce.com/products/service-cloud/contact-center/</w:t>
        </w:r>
      </w:hyperlink>
      <w:r w:rsidRPr="30B24C4C" w:rsidR="3B448DD5">
        <w:rPr>
          <w:rFonts w:ascii="Open Sans" w:hAnsi="Open Sans" w:eastAsia="Open Sans" w:cs="Open Sans"/>
          <w:sz w:val="20"/>
          <w:szCs w:val="20"/>
        </w:rPr>
        <w:t xml:space="preserve"> </w:t>
      </w:r>
    </w:p>
    <w:p w:rsidRPr="00D53E15" w:rsidR="006E7719" w:rsidP="5AAD86CA" w:rsidRDefault="006E7719" w14:paraId="4BCE7ED8" w14:textId="7128C6F0">
      <w:pPr>
        <w:pStyle w:val="berschrift1"/>
        <w:spacing w:line="360" w:lineRule="auto"/>
        <w:rPr>
          <w:rFonts w:ascii="Open Sans" w:hAnsi="Open Sans" w:cs="Open Sans"/>
          <w:sz w:val="28"/>
          <w:szCs w:val="28"/>
        </w:rPr>
      </w:pPr>
      <w:bookmarkStart w:name="_Toc1261541858" w:id="1362076510"/>
      <w:r w:rsidRPr="30B24C4C" w:rsidR="006E7719">
        <w:rPr>
          <w:rFonts w:ascii="Open Sans" w:hAnsi="Open Sans" w:cs="Open Sans"/>
          <w:sz w:val="28"/>
          <w:szCs w:val="28"/>
        </w:rPr>
        <w:t>Kontakt</w:t>
      </w:r>
      <w:bookmarkEnd w:id="0"/>
      <w:bookmarkEnd w:id="1"/>
      <w:bookmarkEnd w:id="2"/>
      <w:bookmarkEnd w:id="3"/>
      <w:bookmarkEnd w:id="4"/>
      <w:bookmarkEnd w:id="5"/>
      <w:bookmarkEnd w:id="1362076510"/>
    </w:p>
    <w:p w:rsidRPr="00D53E15" w:rsidR="006E7719" w:rsidP="00614941" w:rsidRDefault="006E7719" w14:paraId="7D8C3516" w14:textId="77777777">
      <w:pPr>
        <w:spacing w:line="360" w:lineRule="auto"/>
        <w:jc w:val="both"/>
        <w:rPr>
          <w:rFonts w:ascii="Open Sans" w:hAnsi="Open Sans" w:cs="Open Sans"/>
          <w:sz w:val="20"/>
          <w:szCs w:val="20"/>
        </w:rPr>
      </w:pPr>
    </w:p>
    <w:p w:rsidRPr="00D53E15" w:rsidR="006E7719" w:rsidP="00614941" w:rsidRDefault="006E7719" w14:paraId="4BE50666" w14:textId="39FEC304">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rsidRPr="00D53E15" w:rsidR="006E7719" w:rsidP="00614941" w:rsidRDefault="006E7719" w14:paraId="2C336068" w14:textId="77777777">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00614941" w:rsidRDefault="006E7719" w14:paraId="4A063818" w14:textId="77777777">
      <w:pPr>
        <w:spacing w:line="360" w:lineRule="auto"/>
        <w:jc w:val="both"/>
        <w:rPr>
          <w:rFonts w:ascii="Open Sans" w:hAnsi="Open Sans" w:cs="Open Sans"/>
          <w:sz w:val="20"/>
          <w:szCs w:val="20"/>
        </w:rPr>
      </w:pPr>
    </w:p>
    <w:p w:rsidRPr="00D53E15" w:rsidR="006E7719" w:rsidP="00614941" w:rsidRDefault="006E7719" w14:paraId="6BA2C10A" w14:textId="77777777">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rsidRPr="00D53E15" w:rsidR="006E7719" w:rsidP="00614941" w:rsidRDefault="006E7719" w14:paraId="08CDEB54" w14:textId="4A26404C">
      <w:pPr>
        <w:spacing w:line="360" w:lineRule="auto"/>
        <w:ind w:left="708"/>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Gesellschaft für </w:t>
      </w:r>
      <w:proofErr w:type="spellStart"/>
      <w:r w:rsidRPr="00D53E15">
        <w:rPr>
          <w:rFonts w:ascii="Open Sans" w:hAnsi="Open Sans" w:cs="Open Sans"/>
          <w:sz w:val="20"/>
          <w:szCs w:val="20"/>
        </w:rPr>
        <w:t>Relationship</w:t>
      </w:r>
      <w:proofErr w:type="spellEnd"/>
      <w:r w:rsidRPr="00D53E15">
        <w:rPr>
          <w:rFonts w:ascii="Open Sans" w:hAnsi="Open Sans" w:cs="Open Sans"/>
          <w:sz w:val="20"/>
          <w:szCs w:val="20"/>
        </w:rPr>
        <w:t xml:space="preserve"> Management mbH</w:t>
      </w:r>
    </w:p>
    <w:p w:rsidRPr="005E2870" w:rsidR="006E7719" w:rsidP="00614941" w:rsidRDefault="006E7719" w14:paraId="7CA3F048" w14:textId="48EEB62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rsidRPr="007D4281" w:rsidR="006E7719" w:rsidP="00614941" w:rsidRDefault="006E7719" w14:paraId="384604A0" w14:textId="77777777">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Telefon: 0621 / 76133 500</w:t>
      </w:r>
    </w:p>
    <w:p w:rsidRPr="007D4281" w:rsidR="006E7719" w:rsidP="00614941" w:rsidRDefault="006E7719" w14:paraId="712C3B60" w14:textId="0DD4740F">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Email: </w:t>
      </w:r>
      <w:hyperlink w:history="1" r:id="rId13">
        <w:r w:rsidRPr="007D4281" w:rsidR="00533695">
          <w:rPr>
            <w:rStyle w:val="Hyperlink"/>
            <w:rFonts w:ascii="Open Sans" w:hAnsi="Open Sans" w:cs="Open Sans"/>
            <w:sz w:val="20"/>
            <w:szCs w:val="20"/>
            <w:lang w:val="nb-NO"/>
          </w:rPr>
          <w:t>info@comselect.de</w:t>
        </w:r>
      </w:hyperlink>
    </w:p>
    <w:p w:rsidRPr="007D4281" w:rsidR="00533695" w:rsidP="00614941" w:rsidRDefault="00533695" w14:paraId="3942E0DB" w14:textId="7761EB2A">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Web: </w:t>
      </w:r>
      <w:hyperlink w:history="1" r:id="rId14">
        <w:r w:rsidRPr="007D4281">
          <w:rPr>
            <w:rStyle w:val="Hyperlink"/>
            <w:rFonts w:ascii="Open Sans" w:hAnsi="Open Sans" w:cs="Open Sans"/>
            <w:sz w:val="20"/>
            <w:szCs w:val="20"/>
            <w:lang w:val="nb-NO"/>
          </w:rPr>
          <w:t>https://comselect.de</w:t>
        </w:r>
      </w:hyperlink>
      <w:r w:rsidRPr="007D4281">
        <w:rPr>
          <w:rFonts w:ascii="Open Sans" w:hAnsi="Open Sans" w:cs="Open Sans"/>
          <w:sz w:val="20"/>
          <w:szCs w:val="20"/>
          <w:lang w:val="nb-NO"/>
        </w:rPr>
        <w:t xml:space="preserve"> </w:t>
      </w:r>
    </w:p>
    <w:p w:rsidRPr="007D4281" w:rsidR="006E7719" w:rsidP="00614941" w:rsidRDefault="006E7719" w14:paraId="5DD4920B" w14:textId="77777777">
      <w:pPr>
        <w:spacing w:line="360" w:lineRule="auto"/>
        <w:jc w:val="both"/>
        <w:rPr>
          <w:rFonts w:ascii="Open Sans" w:hAnsi="Open Sans" w:cs="Open Sans"/>
          <w:sz w:val="20"/>
          <w:szCs w:val="20"/>
          <w:lang w:val="nb-NO"/>
        </w:rPr>
      </w:pPr>
    </w:p>
    <w:p w:rsidRPr="00D53E15" w:rsidR="006E7719" w:rsidP="00614941" w:rsidRDefault="006E7719" w14:paraId="25705342" w14:textId="77777777">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rsidRPr="00D53E15" w:rsidR="006E7719" w:rsidP="00614941" w:rsidRDefault="006E7719" w14:paraId="6136CCC3" w14:textId="77777777">
      <w:pPr>
        <w:spacing w:line="360" w:lineRule="auto"/>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00614941" w:rsidRDefault="006E7719" w14:paraId="3780BB12" w14:textId="77777777">
      <w:pPr>
        <w:spacing w:line="360" w:lineRule="auto"/>
        <w:jc w:val="both"/>
        <w:rPr>
          <w:rFonts w:ascii="Open Sans" w:hAnsi="Open Sans" w:cs="Open Sans"/>
          <w:sz w:val="20"/>
          <w:szCs w:val="20"/>
        </w:rPr>
      </w:pPr>
    </w:p>
    <w:p w:rsidRPr="00D53E15" w:rsidR="006E7719" w:rsidP="00614941" w:rsidRDefault="006E7719" w14:paraId="23C54CC5" w14:textId="7A96EF28">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w:t>
      </w: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GmbH | Alle Rechte vorbehalten</w:t>
      </w:r>
    </w:p>
    <w:sectPr w:rsidRPr="00D53E15" w:rsidR="006E7719" w:rsidSect="00533695">
      <w:headerReference w:type="default" r:id="rId15"/>
      <w:footerReference w:type="default" r:id="rId16"/>
      <w:pgSz w:w="11906" w:h="16838" w:orient="portrait"/>
      <w:pgMar w:top="1417" w:right="1417" w:bottom="1134" w:left="1417" w:header="56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D4A" w:rsidP="006E7719" w:rsidRDefault="00584D4A" w14:paraId="55982EEF" w14:textId="77777777">
      <w:pPr>
        <w:spacing w:after="0" w:line="240" w:lineRule="auto"/>
      </w:pPr>
      <w:r>
        <w:separator/>
      </w:r>
    </w:p>
  </w:endnote>
  <w:endnote w:type="continuationSeparator" w:id="0">
    <w:p w:rsidR="00584D4A" w:rsidP="006E7719" w:rsidRDefault="00584D4A" w14:paraId="15FAE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D4A" w:rsidP="006E7719" w:rsidRDefault="00584D4A" w14:paraId="52175E52" w14:textId="77777777">
      <w:pPr>
        <w:spacing w:after="0" w:line="240" w:lineRule="auto"/>
      </w:pPr>
      <w:r>
        <w:separator/>
      </w:r>
    </w:p>
  </w:footnote>
  <w:footnote w:type="continuationSeparator" w:id="0">
    <w:p w:rsidR="00584D4A" w:rsidP="006E7719" w:rsidRDefault="00584D4A" w14:paraId="079BBB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3E2B" w:rsidR="00533695" w:rsidP="00533695" w:rsidRDefault="2360E22C" w14:paraId="636454CD" w14:textId="3E1021A4">
    <w:pPr>
      <w:spacing w:after="0" w:line="240" w:lineRule="auto"/>
      <w:jc w:val="right"/>
      <w:rPr>
        <w:rFonts w:ascii="Open Sans" w:hAnsi="Open Sans" w:cs="Open Sans"/>
        <w:sz w:val="20"/>
        <w:szCs w:val="20"/>
      </w:rPr>
    </w:pPr>
    <w:r w:rsidRPr="2360E22C">
      <w:rPr>
        <w:rFonts w:ascii="Open Sans" w:hAnsi="Open Sans" w:cs="Open Sans"/>
        <w:sz w:val="20"/>
        <w:szCs w:val="20"/>
      </w:rPr>
      <w:t xml:space="preserve">Autor: Annika Franken, </w:t>
    </w:r>
    <w:proofErr w:type="gramStart"/>
    <w:r w:rsidRPr="2360E22C">
      <w:rPr>
        <w:rFonts w:ascii="Open Sans" w:hAnsi="Open Sans" w:cs="Open Sans"/>
        <w:sz w:val="20"/>
        <w:szCs w:val="20"/>
      </w:rPr>
      <w:t>Online Marketing</w:t>
    </w:r>
    <w:proofErr w:type="gramEnd"/>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rsidRPr="00533695" w:rsidR="00533695" w:rsidP="00533695" w:rsidRDefault="1FC9FED7" w14:paraId="3EA9CFF4" w14:textId="5FA83730">
    <w:pPr>
      <w:spacing w:after="0" w:line="240" w:lineRule="auto"/>
      <w:jc w:val="right"/>
      <w:rPr>
        <w:rFonts w:ascii="Open Sans" w:hAnsi="Open Sans" w:cs="Open Sans"/>
        <w:sz w:val="20"/>
        <w:szCs w:val="20"/>
      </w:rPr>
    </w:pPr>
    <w:r w:rsidRPr="30B24C4C" w:rsidR="30B24C4C">
      <w:rPr>
        <w:rFonts w:ascii="Open Sans" w:hAnsi="Open Sans" w:cs="Open Sans"/>
        <w:sz w:val="20"/>
        <w:szCs w:val="20"/>
      </w:rPr>
      <w:t xml:space="preserve">Veröffentlichung: </w:t>
    </w:r>
    <w:r w:rsidRPr="30B24C4C" w:rsidR="30B24C4C">
      <w:rPr>
        <w:rFonts w:ascii="Open Sans" w:hAnsi="Open Sans" w:cs="Open Sans"/>
        <w:sz w:val="20"/>
        <w:szCs w:val="20"/>
      </w:rPr>
      <w:t>November</w:t>
    </w:r>
    <w:r w:rsidRPr="30B24C4C" w:rsidR="30B24C4C">
      <w:rPr>
        <w:rFonts w:ascii="Open Sans" w:hAnsi="Open Sans" w:cs="Open Sans"/>
        <w:sz w:val="20"/>
        <w:szCs w:val="20"/>
      </w:rPr>
      <w:t xml:space="preserve"> </w:t>
    </w:r>
    <w:r w:rsidRPr="30B24C4C" w:rsidR="30B24C4C">
      <w:rPr>
        <w:rFonts w:ascii="Open Sans" w:hAnsi="Open Sans" w:cs="Open Sans"/>
        <w:sz w:val="20"/>
        <w:szCs w:val="20"/>
      </w:rPr>
      <w:t>2022</w:t>
    </w:r>
  </w:p>
  <w:p w:rsidRPr="00533695" w:rsidR="00533695" w:rsidP="00533695" w:rsidRDefault="00533695" w14:paraId="139B8A4D" w14:textId="400021E0">
    <w:pPr>
      <w:spacing w:after="0" w:line="240" w:lineRule="auto"/>
      <w:jc w:val="right"/>
      <w:rPr>
        <w:rFonts w:ascii="Open Sans" w:hAnsi="Open Sans" w:cs="Open Sans"/>
        <w:sz w:val="20"/>
        <w:szCs w:val="20"/>
      </w:rPr>
    </w:pPr>
    <w:r w:rsidRPr="30B24C4C" w:rsidR="30B24C4C">
      <w:rPr>
        <w:rFonts w:ascii="Open Sans" w:hAnsi="Open Sans" w:cs="Open Sans"/>
        <w:sz w:val="20"/>
        <w:szCs w:val="20"/>
      </w:rPr>
      <w:t>Lesedauer:</w:t>
    </w:r>
    <w:r w:rsidRPr="30B24C4C" w:rsidR="30B24C4C">
      <w:rPr>
        <w:rFonts w:ascii="Open Sans" w:hAnsi="Open Sans" w:cs="Open Sans"/>
        <w:sz w:val="20"/>
        <w:szCs w:val="20"/>
      </w:rPr>
      <w:t xml:space="preserve"> </w:t>
    </w:r>
    <w:r w:rsidRPr="30B24C4C" w:rsidR="30B24C4C">
      <w:rPr>
        <w:rFonts w:ascii="Open Sans" w:hAnsi="Open Sans" w:cs="Open Sans"/>
        <w:sz w:val="20"/>
        <w:szCs w:val="20"/>
      </w:rPr>
      <w:t>2</w:t>
    </w:r>
    <w:r w:rsidRPr="30B24C4C" w:rsidR="30B24C4C">
      <w:rPr>
        <w:rFonts w:ascii="Open Sans" w:hAnsi="Open Sans" w:cs="Open Sans"/>
        <w:sz w:val="20"/>
        <w:szCs w:val="20"/>
      </w:rPr>
      <w:t xml:space="preserve"> </w:t>
    </w:r>
    <w:r w:rsidRPr="30B24C4C" w:rsidR="30B24C4C">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3d6553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69e05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0d91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5f6f5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3a85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b003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5420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c371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92568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eef3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dae32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8969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0b375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3f43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ac7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74140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ec2d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e812c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46dc8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14935E2"/>
    <w:multiLevelType w:val="hybridMultilevel"/>
    <w:tmpl w:val="D6A05634"/>
    <w:lvl w:ilvl="0" w:tplc="785AAE9C">
      <w:start w:val="1"/>
      <w:numFmt w:val="bullet"/>
      <w:lvlText w:val=""/>
      <w:lvlJc w:val="left"/>
      <w:pPr>
        <w:ind w:left="720" w:hanging="360"/>
      </w:pPr>
      <w:rPr>
        <w:rFonts w:hint="default" w:ascii="Symbol" w:hAnsi="Symbol"/>
      </w:rPr>
    </w:lvl>
    <w:lvl w:ilvl="1" w:tplc="0EBED384">
      <w:start w:val="1"/>
      <w:numFmt w:val="bullet"/>
      <w:lvlText w:val="o"/>
      <w:lvlJc w:val="left"/>
      <w:pPr>
        <w:ind w:left="1440" w:hanging="360"/>
      </w:pPr>
      <w:rPr>
        <w:rFonts w:hint="default" w:ascii="Courier New" w:hAnsi="Courier New"/>
      </w:rPr>
    </w:lvl>
    <w:lvl w:ilvl="2" w:tplc="16F2BC7A">
      <w:start w:val="1"/>
      <w:numFmt w:val="bullet"/>
      <w:lvlText w:val=""/>
      <w:lvlJc w:val="left"/>
      <w:pPr>
        <w:ind w:left="2160" w:hanging="360"/>
      </w:pPr>
      <w:rPr>
        <w:rFonts w:hint="default" w:ascii="Wingdings" w:hAnsi="Wingdings"/>
      </w:rPr>
    </w:lvl>
    <w:lvl w:ilvl="3" w:tplc="04F69C7C">
      <w:start w:val="1"/>
      <w:numFmt w:val="bullet"/>
      <w:lvlText w:val=""/>
      <w:lvlJc w:val="left"/>
      <w:pPr>
        <w:ind w:left="2880" w:hanging="360"/>
      </w:pPr>
      <w:rPr>
        <w:rFonts w:hint="default" w:ascii="Symbol" w:hAnsi="Symbol"/>
      </w:rPr>
    </w:lvl>
    <w:lvl w:ilvl="4" w:tplc="D7962320">
      <w:start w:val="1"/>
      <w:numFmt w:val="bullet"/>
      <w:lvlText w:val="o"/>
      <w:lvlJc w:val="left"/>
      <w:pPr>
        <w:ind w:left="3600" w:hanging="360"/>
      </w:pPr>
      <w:rPr>
        <w:rFonts w:hint="default" w:ascii="Courier New" w:hAnsi="Courier New"/>
      </w:rPr>
    </w:lvl>
    <w:lvl w:ilvl="5" w:tplc="F5E6099A">
      <w:start w:val="1"/>
      <w:numFmt w:val="bullet"/>
      <w:lvlText w:val=""/>
      <w:lvlJc w:val="left"/>
      <w:pPr>
        <w:ind w:left="4320" w:hanging="360"/>
      </w:pPr>
      <w:rPr>
        <w:rFonts w:hint="default" w:ascii="Wingdings" w:hAnsi="Wingdings"/>
      </w:rPr>
    </w:lvl>
    <w:lvl w:ilvl="6" w:tplc="B7363D96">
      <w:start w:val="1"/>
      <w:numFmt w:val="bullet"/>
      <w:lvlText w:val=""/>
      <w:lvlJc w:val="left"/>
      <w:pPr>
        <w:ind w:left="5040" w:hanging="360"/>
      </w:pPr>
      <w:rPr>
        <w:rFonts w:hint="default" w:ascii="Symbol" w:hAnsi="Symbol"/>
      </w:rPr>
    </w:lvl>
    <w:lvl w:ilvl="7" w:tplc="0AD633F6">
      <w:start w:val="1"/>
      <w:numFmt w:val="bullet"/>
      <w:lvlText w:val="o"/>
      <w:lvlJc w:val="left"/>
      <w:pPr>
        <w:ind w:left="5760" w:hanging="360"/>
      </w:pPr>
      <w:rPr>
        <w:rFonts w:hint="default" w:ascii="Courier New" w:hAnsi="Courier New"/>
      </w:rPr>
    </w:lvl>
    <w:lvl w:ilvl="8" w:tplc="D3C6E3A4">
      <w:start w:val="1"/>
      <w:numFmt w:val="bullet"/>
      <w:lvlText w:val=""/>
      <w:lvlJc w:val="left"/>
      <w:pPr>
        <w:ind w:left="6480" w:hanging="360"/>
      </w:pPr>
      <w:rPr>
        <w:rFonts w:hint="default" w:ascii="Wingdings" w:hAnsi="Wingdings"/>
      </w:rPr>
    </w:lvl>
  </w:abstractNum>
  <w:abstractNum w:abstractNumId="11"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2"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6"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8"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2"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1" w16cid:durableId="986014872">
    <w:abstractNumId w:val="10"/>
  </w:num>
  <w:num w:numId="2" w16cid:durableId="1590191365">
    <w:abstractNumId w:val="13"/>
  </w:num>
  <w:num w:numId="3" w16cid:durableId="944460283">
    <w:abstractNumId w:val="6"/>
  </w:num>
  <w:num w:numId="4" w16cid:durableId="209995484">
    <w:abstractNumId w:val="8"/>
  </w:num>
  <w:num w:numId="5" w16cid:durableId="1471021391">
    <w:abstractNumId w:val="9"/>
  </w:num>
  <w:num w:numId="6" w16cid:durableId="1834832582">
    <w:abstractNumId w:val="14"/>
  </w:num>
  <w:num w:numId="7" w16cid:durableId="878279406">
    <w:abstractNumId w:val="18"/>
  </w:num>
  <w:num w:numId="8" w16cid:durableId="1269123236">
    <w:abstractNumId w:val="23"/>
  </w:num>
  <w:num w:numId="9" w16cid:durableId="1615939897">
    <w:abstractNumId w:val="12"/>
  </w:num>
  <w:num w:numId="10" w16cid:durableId="518085222">
    <w:abstractNumId w:val="15"/>
  </w:num>
  <w:num w:numId="11" w16cid:durableId="2127456330">
    <w:abstractNumId w:val="25"/>
  </w:num>
  <w:num w:numId="12" w16cid:durableId="56628981">
    <w:abstractNumId w:val="0"/>
  </w:num>
  <w:num w:numId="13" w16cid:durableId="1801612804">
    <w:abstractNumId w:val="24"/>
  </w:num>
  <w:num w:numId="14" w16cid:durableId="2113088905">
    <w:abstractNumId w:val="27"/>
  </w:num>
  <w:num w:numId="15" w16cid:durableId="409280619">
    <w:abstractNumId w:val="17"/>
  </w:num>
  <w:num w:numId="16" w16cid:durableId="650984732">
    <w:abstractNumId w:val="21"/>
  </w:num>
  <w:num w:numId="17" w16cid:durableId="355038268">
    <w:abstractNumId w:val="11"/>
  </w:num>
  <w:num w:numId="18" w16cid:durableId="668874693">
    <w:abstractNumId w:val="7"/>
  </w:num>
  <w:num w:numId="19" w16cid:durableId="66729081">
    <w:abstractNumId w:val="22"/>
  </w:num>
  <w:num w:numId="20" w16cid:durableId="657617556">
    <w:abstractNumId w:val="3"/>
  </w:num>
  <w:num w:numId="21" w16cid:durableId="1952468325">
    <w:abstractNumId w:val="16"/>
  </w:num>
  <w:num w:numId="22" w16cid:durableId="2026396557">
    <w:abstractNumId w:val="19"/>
  </w:num>
  <w:num w:numId="23" w16cid:durableId="1519663385">
    <w:abstractNumId w:val="20"/>
  </w:num>
  <w:num w:numId="24" w16cid:durableId="771819007">
    <w:abstractNumId w:val="5"/>
  </w:num>
  <w:num w:numId="25" w16cid:durableId="196357021">
    <w:abstractNumId w:val="1"/>
  </w:num>
  <w:num w:numId="26" w16cid:durableId="1412848470">
    <w:abstractNumId w:val="26"/>
  </w:num>
  <w:num w:numId="27" w16cid:durableId="1048140295">
    <w:abstractNumId w:val="4"/>
  </w:num>
  <w:num w:numId="28" w16cid:durableId="9845503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6D18C"/>
    <w:rsid w:val="0046D18C"/>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76713"/>
    <w:rsid w:val="005821C4"/>
    <w:rsid w:val="00584D4A"/>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4281"/>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74A36"/>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1E7C66"/>
    <w:rsid w:val="0392DDB5"/>
    <w:rsid w:val="049EB5C0"/>
    <w:rsid w:val="051B9DF3"/>
    <w:rsid w:val="0648E3FC"/>
    <w:rsid w:val="06AE258A"/>
    <w:rsid w:val="06EC6C8A"/>
    <w:rsid w:val="08585844"/>
    <w:rsid w:val="09080D31"/>
    <w:rsid w:val="0940E96E"/>
    <w:rsid w:val="09D48B75"/>
    <w:rsid w:val="0A6F8ABB"/>
    <w:rsid w:val="0A7447B1"/>
    <w:rsid w:val="0B8486E9"/>
    <w:rsid w:val="0C75D740"/>
    <w:rsid w:val="0C7EA26A"/>
    <w:rsid w:val="0D664950"/>
    <w:rsid w:val="0EA7FC98"/>
    <w:rsid w:val="0EBEEEA8"/>
    <w:rsid w:val="0EC124F5"/>
    <w:rsid w:val="0FA83D6C"/>
    <w:rsid w:val="1138EB30"/>
    <w:rsid w:val="12CEA357"/>
    <w:rsid w:val="12E54877"/>
    <w:rsid w:val="14CCD5B5"/>
    <w:rsid w:val="14D4545D"/>
    <w:rsid w:val="1506FF64"/>
    <w:rsid w:val="16F7541C"/>
    <w:rsid w:val="176A1BF2"/>
    <w:rsid w:val="17D436F0"/>
    <w:rsid w:val="184EDEDE"/>
    <w:rsid w:val="1868073B"/>
    <w:rsid w:val="18853858"/>
    <w:rsid w:val="1B7DE256"/>
    <w:rsid w:val="1CC63DE5"/>
    <w:rsid w:val="1FB33E99"/>
    <w:rsid w:val="1FC9FED7"/>
    <w:rsid w:val="1FCB8952"/>
    <w:rsid w:val="202528CB"/>
    <w:rsid w:val="20A99780"/>
    <w:rsid w:val="231ED71D"/>
    <w:rsid w:val="235CC98D"/>
    <w:rsid w:val="2360E22C"/>
    <w:rsid w:val="23BD3198"/>
    <w:rsid w:val="24182564"/>
    <w:rsid w:val="2429425C"/>
    <w:rsid w:val="2486AFBC"/>
    <w:rsid w:val="248E9D42"/>
    <w:rsid w:val="24DF7191"/>
    <w:rsid w:val="2563BB60"/>
    <w:rsid w:val="2607FC7C"/>
    <w:rsid w:val="26359040"/>
    <w:rsid w:val="27C63E04"/>
    <w:rsid w:val="27C63E04"/>
    <w:rsid w:val="28325156"/>
    <w:rsid w:val="28D8E47F"/>
    <w:rsid w:val="293F9D3E"/>
    <w:rsid w:val="29620E65"/>
    <w:rsid w:val="2A372C83"/>
    <w:rsid w:val="2A3F1A09"/>
    <w:rsid w:val="2A4518A8"/>
    <w:rsid w:val="2A4D062E"/>
    <w:rsid w:val="2ADB6D9F"/>
    <w:rsid w:val="2B090163"/>
    <w:rsid w:val="2B10C0A5"/>
    <w:rsid w:val="2C404D6A"/>
    <w:rsid w:val="2C4EFC55"/>
    <w:rsid w:val="2D2C3F7A"/>
    <w:rsid w:val="2F4D5301"/>
    <w:rsid w:val="2F6BF503"/>
    <w:rsid w:val="2FAFDF33"/>
    <w:rsid w:val="2FDC7286"/>
    <w:rsid w:val="2FE431C8"/>
    <w:rsid w:val="30953330"/>
    <w:rsid w:val="30AB4128"/>
    <w:rsid w:val="30B24C4C"/>
    <w:rsid w:val="31800229"/>
    <w:rsid w:val="324F7E6E"/>
    <w:rsid w:val="32A395C5"/>
    <w:rsid w:val="32C42D7F"/>
    <w:rsid w:val="336D1363"/>
    <w:rsid w:val="33DAC017"/>
    <w:rsid w:val="33EB4ECF"/>
    <w:rsid w:val="33EEADDE"/>
    <w:rsid w:val="33F405A3"/>
    <w:rsid w:val="347541BD"/>
    <w:rsid w:val="34B7A2EB"/>
    <w:rsid w:val="3508E3C4"/>
    <w:rsid w:val="354EE051"/>
    <w:rsid w:val="359E3F2A"/>
    <w:rsid w:val="35DB3687"/>
    <w:rsid w:val="35EBB143"/>
    <w:rsid w:val="361E2046"/>
    <w:rsid w:val="36260DCC"/>
    <w:rsid w:val="36E9A18E"/>
    <w:rsid w:val="372C66DA"/>
    <w:rsid w:val="3848720C"/>
    <w:rsid w:val="38AE313A"/>
    <w:rsid w:val="38C21F01"/>
    <w:rsid w:val="395E2C2E"/>
    <w:rsid w:val="39E4426D"/>
    <w:rsid w:val="3A4983FB"/>
    <w:rsid w:val="3A5DEF62"/>
    <w:rsid w:val="3AA3A114"/>
    <w:rsid w:val="3B448DD5"/>
    <w:rsid w:val="3B51CAAF"/>
    <w:rsid w:val="3B8012CE"/>
    <w:rsid w:val="3BBD12B1"/>
    <w:rsid w:val="3BD8839A"/>
    <w:rsid w:val="3C3F7175"/>
    <w:rsid w:val="3CEA5226"/>
    <w:rsid w:val="3D1BE32F"/>
    <w:rsid w:val="3D49C123"/>
    <w:rsid w:val="3D81A25D"/>
    <w:rsid w:val="3E244EEF"/>
    <w:rsid w:val="3E2AF642"/>
    <w:rsid w:val="3EF1B02C"/>
    <w:rsid w:val="3F771237"/>
    <w:rsid w:val="3FB3C7B5"/>
    <w:rsid w:val="405383F1"/>
    <w:rsid w:val="40B9604E"/>
    <w:rsid w:val="40CD30E6"/>
    <w:rsid w:val="415BEFB1"/>
    <w:rsid w:val="419F19ED"/>
    <w:rsid w:val="42551380"/>
    <w:rsid w:val="425530AF"/>
    <w:rsid w:val="4270C089"/>
    <w:rsid w:val="435412AB"/>
    <w:rsid w:val="44DF6C3E"/>
    <w:rsid w:val="44F0A715"/>
    <w:rsid w:val="45A8614B"/>
    <w:rsid w:val="466BD067"/>
    <w:rsid w:val="470FDF17"/>
    <w:rsid w:val="472884A3"/>
    <w:rsid w:val="4945E177"/>
    <w:rsid w:val="49AA2BD2"/>
    <w:rsid w:val="49CC05BE"/>
    <w:rsid w:val="4B44F5BF"/>
    <w:rsid w:val="4BD541A1"/>
    <w:rsid w:val="4D3B366B"/>
    <w:rsid w:val="4DF95326"/>
    <w:rsid w:val="4EA4B177"/>
    <w:rsid w:val="4ECDD75A"/>
    <w:rsid w:val="4FE313DC"/>
    <w:rsid w:val="50221EE5"/>
    <w:rsid w:val="5122D221"/>
    <w:rsid w:val="5198FAF5"/>
    <w:rsid w:val="51B53DB7"/>
    <w:rsid w:val="525ADA17"/>
    <w:rsid w:val="531AB49E"/>
    <w:rsid w:val="533D383B"/>
    <w:rsid w:val="53CE6CFD"/>
    <w:rsid w:val="54ECDE79"/>
    <w:rsid w:val="55A22BED"/>
    <w:rsid w:val="55EE8D91"/>
    <w:rsid w:val="5688AEDA"/>
    <w:rsid w:val="56969AFF"/>
    <w:rsid w:val="56BFC0E2"/>
    <w:rsid w:val="58A07EAC"/>
    <w:rsid w:val="58BBEF95"/>
    <w:rsid w:val="5951D914"/>
    <w:rsid w:val="5AAD86CA"/>
    <w:rsid w:val="5BCA7119"/>
    <w:rsid w:val="5C1AE4BA"/>
    <w:rsid w:val="5C224E0C"/>
    <w:rsid w:val="5C3C0D13"/>
    <w:rsid w:val="5C9F4FD0"/>
    <w:rsid w:val="5CEF6716"/>
    <w:rsid w:val="5E22C559"/>
    <w:rsid w:val="5F470B5F"/>
    <w:rsid w:val="5F4FAE9F"/>
    <w:rsid w:val="5FBE95BA"/>
    <w:rsid w:val="60403035"/>
    <w:rsid w:val="60D52D80"/>
    <w:rsid w:val="61C8F073"/>
    <w:rsid w:val="620A610F"/>
    <w:rsid w:val="62B26E7D"/>
    <w:rsid w:val="635EA89A"/>
    <w:rsid w:val="636FE371"/>
    <w:rsid w:val="63BD82A9"/>
    <w:rsid w:val="640CCE42"/>
    <w:rsid w:val="64F719EC"/>
    <w:rsid w:val="6559530A"/>
    <w:rsid w:val="656459A0"/>
    <w:rsid w:val="65A89EA3"/>
    <w:rsid w:val="6696495C"/>
    <w:rsid w:val="66A78433"/>
    <w:rsid w:val="66C332A4"/>
    <w:rsid w:val="674313C0"/>
    <w:rsid w:val="67E71690"/>
    <w:rsid w:val="683219BD"/>
    <w:rsid w:val="683831F7"/>
    <w:rsid w:val="683A0743"/>
    <w:rsid w:val="69153D9B"/>
    <w:rsid w:val="69CA8B0F"/>
    <w:rsid w:val="69CDEA1E"/>
    <w:rsid w:val="69D324B4"/>
    <w:rsid w:val="69D341E3"/>
    <w:rsid w:val="69D40258"/>
    <w:rsid w:val="69DF24F5"/>
    <w:rsid w:val="6B6E7775"/>
    <w:rsid w:val="6B6F1244"/>
    <w:rsid w:val="6B71A805"/>
    <w:rsid w:val="6C469EBB"/>
    <w:rsid w:val="6C9D18C2"/>
    <w:rsid w:val="6D0AC576"/>
    <w:rsid w:val="6D0BA31A"/>
    <w:rsid w:val="6D0D7866"/>
    <w:rsid w:val="6DD0AB30"/>
    <w:rsid w:val="6DE02576"/>
    <w:rsid w:val="6E875A48"/>
    <w:rsid w:val="6EA695D7"/>
    <w:rsid w:val="6F003550"/>
    <w:rsid w:val="6FE5D67C"/>
    <w:rsid w:val="70AF541A"/>
    <w:rsid w:val="71DE53C8"/>
    <w:rsid w:val="729CB7E2"/>
    <w:rsid w:val="72C086E2"/>
    <w:rsid w:val="72C0F302"/>
    <w:rsid w:val="737A2429"/>
    <w:rsid w:val="73D3A673"/>
    <w:rsid w:val="74653048"/>
    <w:rsid w:val="74FC315E"/>
    <w:rsid w:val="7515F48A"/>
    <w:rsid w:val="7529C522"/>
    <w:rsid w:val="75F14F95"/>
    <w:rsid w:val="75F893C4"/>
    <w:rsid w:val="75FBAE29"/>
    <w:rsid w:val="76B45AAC"/>
    <w:rsid w:val="776BAF40"/>
    <w:rsid w:val="778707BC"/>
    <w:rsid w:val="77D7C004"/>
    <w:rsid w:val="78564347"/>
    <w:rsid w:val="7922D81D"/>
    <w:rsid w:val="79334EEB"/>
    <w:rsid w:val="7A04F587"/>
    <w:rsid w:val="7A5A5BE6"/>
    <w:rsid w:val="7ACF1F4C"/>
    <w:rsid w:val="7B7FDE49"/>
    <w:rsid w:val="7C24B6A0"/>
    <w:rsid w:val="7D34D707"/>
    <w:rsid w:val="7DED97B1"/>
    <w:rsid w:val="7E470188"/>
    <w:rsid w:val="7EA313A4"/>
    <w:rsid w:val="7EB77F0B"/>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w:type="paragraph" w:styleId="Verzeichnis3">
    <w:name w:val="toc 3"/>
    <w:basedOn w:val="Standard"/>
    <w:next w:val="Standard"/>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info@comselect.d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comselect.de" TargetMode="External" Id="rId14" /><Relationship Type="http://schemas.openxmlformats.org/officeDocument/2006/relationships/glossaryDocument" Target="glossary/document.xml" Id="Red78d2b222ff45ff" /><Relationship Type="http://schemas.microsoft.com/office/2011/relationships/people" Target="people.xml" Id="R6211d96edfce4a43" /><Relationship Type="http://schemas.microsoft.com/office/2011/relationships/commentsExtended" Target="commentsExtended.xml" Id="Ra9d365eebeac4586" /><Relationship Type="http://schemas.microsoft.com/office/2016/09/relationships/commentsIds" Target="commentsIds.xml" Id="R7313b452a95f428e" /><Relationship Type="http://schemas.openxmlformats.org/officeDocument/2006/relationships/hyperlink" Target="https://www.salesforce.com/products/service-cloud/contact-center/" TargetMode="External" Id="R84fcad7e485847b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c6d354-2148-4171-9c9c-33983c190a93}"/>
      </w:docPartPr>
      <w:docPartBody>
        <w:p w14:paraId="5DFAF477">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ZSM6NDC2QPE6-1088166689-21929</_dlc_DocId>
    <_dlc_DocIdUrl xmlns="87c9205e-072f-464e-8ac3-8afcaa5fc897">
      <Url>https://comselect.sharepoint.com/sites/Marketing/_layouts/15/DocIdRedir.aspx?ID=ZSM6NDC2QPE6-1088166689-21929</Url>
      <Description>ZSM6NDC2QPE6-1088166689-21929</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3BA5-15C4-4DB4-9043-07D5B8F5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 ds:uri="7229c3cc-9b32-4545-a343-426934dfe45f"/>
  </ds:schemaRefs>
</ds:datastoreItem>
</file>

<file path=customXml/itemProps3.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Salesforce Marketing Cloud Personalization</dc:title>
  <dc:subject>Salesforce Anywhere: Das Kollaborations Werkzeug für Vertrieb, Service und Marketing</dc:subject>
  <dc:creator>Annika Franken</dc:creator>
  <keywords>Salesforce Marketing Cloud Personalization</keywords>
  <dc:description/>
  <lastModifiedBy>Annika Franken</lastModifiedBy>
  <revision>9</revision>
  <lastPrinted>2022-03-15T10:58:00.0000000Z</lastPrinted>
  <dcterms:created xsi:type="dcterms:W3CDTF">2022-06-02T14:28:00.0000000Z</dcterms:created>
  <dcterms:modified xsi:type="dcterms:W3CDTF">2022-11-17T12:45:15.4267022Z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535b0812-1ca2-4ec4-8cd0-776db345b246</vt:lpwstr>
  </property>
  <property fmtid="{D5CDD505-2E9C-101B-9397-08002B2CF9AE}" pid="4" name="MediaServiceImageTags">
    <vt:lpwstr/>
  </property>
</Properties>
</file>