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A36" w:rsidR="7515F48A" w:rsidP="3848720C" w:rsidRDefault="7515F48A" w14:paraId="06A01E8E" w14:textId="08B3DF3D">
      <w:pPr>
        <w:pStyle w:val="Titel"/>
        <w:spacing w:line="360" w:lineRule="auto"/>
        <w:rPr>
          <w:rFonts w:ascii="Open Sans" w:hAnsi="Open Sans" w:cs="Open Sans"/>
          <w:sz w:val="52"/>
          <w:szCs w:val="52"/>
          <w:lang w:val="en-GB"/>
        </w:rPr>
      </w:pPr>
      <w:r w:rsidRPr="3CEA5226" w:rsidR="7515F48A">
        <w:rPr>
          <w:rFonts w:ascii="Open Sans" w:hAnsi="Open Sans" w:cs="Open Sans"/>
          <w:sz w:val="52"/>
          <w:szCs w:val="52"/>
          <w:lang w:val="en-GB"/>
        </w:rPr>
        <w:t>Salesforce Revenue Cloud</w:t>
      </w:r>
      <w:bookmarkStart w:name="_Toc67909184" w:id="0"/>
      <w:bookmarkStart w:name="_Toc74657981" w:id="1"/>
      <w:bookmarkStart w:name="_Toc75164610" w:id="2"/>
      <w:bookmarkStart w:name="_Toc76391738" w:id="3"/>
      <w:bookmarkStart w:name="_Toc76469389" w:id="4"/>
      <w:bookmarkStart w:name="_Toc79146555" w:id="5"/>
    </w:p>
    <w:p w:rsidRPr="00E74A36" w:rsidR="3848720C" w:rsidP="3848720C" w:rsidRDefault="1FC9FED7" w14:paraId="05B190F1" w14:textId="5A10C45A">
      <w:pPr>
        <w:spacing w:line="360" w:lineRule="auto"/>
        <w:jc w:val="both"/>
        <w:rPr>
          <w:rFonts w:ascii="Open Sans" w:hAnsi="Open Sans" w:cs="Open Sans"/>
          <w:lang w:val="en-GB"/>
        </w:rPr>
      </w:pPr>
      <w:proofErr w:type="spellStart"/>
      <w:r w:rsidRPr="3CEA5226" w:rsidR="3CEA5226">
        <w:rPr>
          <w:rFonts w:ascii="Open Sans" w:hAnsi="Open Sans" w:cs="Open Sans"/>
          <w:lang w:val="en-GB"/>
        </w:rPr>
        <w:t>Umsatzsteigerung</w:t>
      </w:r>
      <w:proofErr w:type="spellEnd"/>
      <w:r w:rsidRPr="3CEA5226" w:rsidR="3CEA5226">
        <w:rPr>
          <w:rFonts w:ascii="Open Sans" w:hAnsi="Open Sans" w:cs="Open Sans"/>
          <w:lang w:val="en-GB"/>
        </w:rPr>
        <w:t xml:space="preserve"> leicht gemacht</w:t>
      </w:r>
    </w:p>
    <w:p w:rsidR="3CEA5226" w:rsidP="3CEA5226" w:rsidRDefault="3CEA5226" w14:paraId="642B7813" w14:textId="66CB4C9D">
      <w:pPr>
        <w:pStyle w:val="berschrift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bookmarkStart w:name="_Toc1560926341" w:id="520496527"/>
      <w:r w:rsidRPr="3CEA5226" w:rsidR="3CEA5226">
        <w:rPr>
          <w:rFonts w:ascii="Open Sans" w:hAnsi="Open Sans" w:eastAsia="Open Sans" w:cs="Open Sans"/>
        </w:rPr>
        <w:t>Umsätze effizient verwalten</w:t>
      </w:r>
      <w:bookmarkEnd w:id="520496527"/>
    </w:p>
    <w:p w:rsidRPr="002A488B" w:rsidR="00737AB4" w:rsidP="00737AB4" w:rsidRDefault="00737AB4" w14:paraId="04767093" w14:textId="77777777">
      <w:pPr>
        <w:spacing w:line="360" w:lineRule="auto"/>
        <w:jc w:val="both"/>
      </w:pPr>
    </w:p>
    <w:p w:rsidR="3CEA5226" w:rsidP="3CEA5226" w:rsidRDefault="3CEA5226" w14:paraId="42E23213" w14:textId="7EE1CD97">
      <w:pPr>
        <w:pStyle w:val="Standard"/>
        <w:rPr>
          <w:rFonts w:ascii="Open Sans" w:hAnsi="Open Sans" w:cs="Open Sans"/>
          <w:b w:val="1"/>
          <w:bCs w:val="1"/>
          <w:sz w:val="20"/>
          <w:szCs w:val="20"/>
        </w:rPr>
      </w:pPr>
      <w:r w:rsidRPr="431E2F15" w:rsidR="3CEA5226">
        <w:rPr>
          <w:rFonts w:ascii="Open Sans" w:hAnsi="Open Sans" w:cs="Open Sans"/>
          <w:b w:val="1"/>
          <w:bCs w:val="1"/>
          <w:sz w:val="20"/>
          <w:szCs w:val="20"/>
        </w:rPr>
        <w:t xml:space="preserve">In vielen Unternehmen arbeiten die verschiedenen Abteilungen </w:t>
      </w:r>
      <w:r w:rsidRPr="431E2F15" w:rsidR="3CEA5226">
        <w:rPr>
          <w:rFonts w:ascii="Open Sans" w:hAnsi="Open Sans" w:cs="Open Sans"/>
          <w:b w:val="1"/>
          <w:bCs w:val="1"/>
          <w:sz w:val="20"/>
          <w:szCs w:val="20"/>
        </w:rPr>
        <w:t>nebeneinander her</w:t>
      </w:r>
      <w:r w:rsidRPr="431E2F15" w:rsidR="3CEA5226">
        <w:rPr>
          <w:rFonts w:ascii="Open Sans" w:hAnsi="Open Sans" w:cs="Open Sans"/>
          <w:b w:val="1"/>
          <w:bCs w:val="1"/>
          <w:sz w:val="20"/>
          <w:szCs w:val="20"/>
        </w:rPr>
        <w:t xml:space="preserve">, aber nicht optimal miteinander. Umsätze sind schwer zu verfolgen und Rechnungen für Partner und Kunden werden zu unterschiedlichen Zeiten erstellt, vergessen, oder </w:t>
      </w:r>
      <w:r w:rsidRPr="431E2F15" w:rsidR="3CEA5226">
        <w:rPr>
          <w:rFonts w:ascii="Open Sans" w:hAnsi="Open Sans" w:cs="Open Sans"/>
          <w:b w:val="1"/>
          <w:bCs w:val="1"/>
          <w:sz w:val="20"/>
          <w:szCs w:val="20"/>
        </w:rPr>
        <w:t>sind</w:t>
      </w:r>
      <w:r w:rsidRPr="431E2F15" w:rsidR="3CEA5226">
        <w:rPr>
          <w:rFonts w:ascii="Open Sans" w:hAnsi="Open Sans" w:cs="Open Sans"/>
          <w:b w:val="1"/>
          <w:bCs w:val="1"/>
          <w:sz w:val="20"/>
          <w:szCs w:val="20"/>
        </w:rPr>
        <w:t xml:space="preserve"> fehlerhaft. Die Salesforce Revenue Cloud hilft dabei, Umsätze zu managen, Kaufprozesse zu optimieren und effizienter zu arbeiten. </w:t>
      </w:r>
    </w:p>
    <w:p w:rsidR="3CEA5226" w:rsidP="3CEA5226" w:rsidRDefault="3CEA5226" w14:paraId="4D9CD871" w14:textId="028FD502">
      <w:pPr>
        <w:pStyle w:val="Standard"/>
        <w:rPr>
          <w:rFonts w:ascii="Open Sans" w:hAnsi="Open Sans" w:cs="Open Sans"/>
          <w:b w:val="1"/>
          <w:bCs w:val="1"/>
          <w:sz w:val="20"/>
          <w:szCs w:val="20"/>
        </w:rPr>
      </w:pPr>
      <w:r w:rsidRPr="3CEA5226" w:rsidR="3CEA5226">
        <w:rPr>
          <w:rFonts w:ascii="Open Sans" w:hAnsi="Open Sans" w:cs="Open Sans"/>
          <w:b w:val="1"/>
          <w:bCs w:val="1"/>
          <w:sz w:val="20"/>
          <w:szCs w:val="20"/>
        </w:rPr>
        <w:t>Aber was genau ist die Salesforce Revenue Cloud? Und welche Funktionen hat sie? Lesen Sie mehr in diesem Wissensartikel:</w:t>
      </w:r>
    </w:p>
    <w:p w:rsidRPr="00D53E15" w:rsidR="00DE1494" w:rsidP="00AD3D51" w:rsidRDefault="00DE1494" w14:paraId="4A49D4FC" w14:textId="0280F925">
      <w:pPr>
        <w:rPr>
          <w:rFonts w:ascii="Open Sans" w:hAnsi="Open Sans" w:cs="Open Sans"/>
          <w:b/>
          <w:bCs/>
          <w:sz w:val="20"/>
          <w:szCs w:val="20"/>
        </w:rPr>
      </w:pPr>
    </w:p>
    <w:sdt>
      <w:sdtPr>
        <w:id w:val="210332302"/>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3CEA5226" w:rsidR="00DA63EC">
            <w:rPr>
              <w:rFonts w:ascii="Open Sans" w:hAnsi="Open Sans" w:cs="Open Sans"/>
              <w:sz w:val="28"/>
              <w:szCs w:val="28"/>
            </w:rPr>
            <w:t>Inhalt</w:t>
          </w:r>
        </w:p>
        <w:p w:rsidR="00935949" w:rsidP="3CEA5226" w:rsidRDefault="66C332A4" w14:paraId="770B58CD" w14:textId="7E1B0767">
          <w:pPr>
            <w:pStyle w:val="Verzeichnis1"/>
            <w:tabs>
              <w:tab w:val="right" w:leader="dot" w:pos="9060"/>
            </w:tabs>
            <w:rPr>
              <w:noProof/>
              <w:lang w:eastAsia="de-DE"/>
            </w:rPr>
          </w:pPr>
          <w:r>
            <w:fldChar w:fldCharType="begin"/>
          </w:r>
          <w:r>
            <w:instrText xml:space="preserve">TOC \o "1-3" \h \z \u</w:instrText>
          </w:r>
          <w:r>
            <w:fldChar w:fldCharType="separate"/>
          </w:r>
          <w:hyperlink w:anchor="_Toc1560926341">
            <w:r w:rsidRPr="3CEA5226" w:rsidR="3CEA5226">
              <w:rPr>
                <w:rStyle w:val="Hyperlink"/>
              </w:rPr>
              <w:t>Umsätze effizient verwalten</w:t>
            </w:r>
            <w:r>
              <w:tab/>
            </w:r>
            <w:r>
              <w:fldChar w:fldCharType="begin"/>
            </w:r>
            <w:r>
              <w:instrText xml:space="preserve">PAGEREF _Toc1560926341 \h</w:instrText>
            </w:r>
            <w:r>
              <w:fldChar w:fldCharType="separate"/>
            </w:r>
            <w:r w:rsidRPr="3CEA5226" w:rsidR="3CEA5226">
              <w:rPr>
                <w:rStyle w:val="Hyperlink"/>
              </w:rPr>
              <w:t>1</w:t>
            </w:r>
            <w:r>
              <w:fldChar w:fldCharType="end"/>
            </w:r>
          </w:hyperlink>
        </w:p>
        <w:p w:rsidR="00935949" w:rsidP="3CEA5226" w:rsidRDefault="00584D4A" w14:paraId="095A9B19" w14:textId="310DB98D">
          <w:pPr>
            <w:pStyle w:val="Verzeichnis1"/>
            <w:tabs>
              <w:tab w:val="right" w:leader="dot" w:pos="9060"/>
            </w:tabs>
            <w:rPr>
              <w:noProof/>
              <w:lang w:eastAsia="de-DE"/>
            </w:rPr>
          </w:pPr>
          <w:hyperlink w:anchor="_Toc1825014877">
            <w:r w:rsidRPr="3CEA5226" w:rsidR="3CEA5226">
              <w:rPr>
                <w:rStyle w:val="Hyperlink"/>
              </w:rPr>
              <w:t>Was ist Salesforce Revenue Cloud?</w:t>
            </w:r>
            <w:r>
              <w:tab/>
            </w:r>
            <w:r>
              <w:fldChar w:fldCharType="begin"/>
            </w:r>
            <w:r>
              <w:instrText xml:space="preserve">PAGEREF _Toc1825014877 \h</w:instrText>
            </w:r>
            <w:r>
              <w:fldChar w:fldCharType="separate"/>
            </w:r>
            <w:r w:rsidRPr="3CEA5226" w:rsidR="3CEA5226">
              <w:rPr>
                <w:rStyle w:val="Hyperlink"/>
              </w:rPr>
              <w:t>1</w:t>
            </w:r>
            <w:r>
              <w:fldChar w:fldCharType="end"/>
            </w:r>
          </w:hyperlink>
        </w:p>
        <w:p w:rsidR="00935949" w:rsidP="3CEA5226" w:rsidRDefault="00584D4A" w14:paraId="73FCD3D6" w14:textId="23AEE6CC">
          <w:pPr>
            <w:pStyle w:val="Verzeichnis1"/>
            <w:tabs>
              <w:tab w:val="right" w:leader="dot" w:pos="9060"/>
            </w:tabs>
            <w:rPr>
              <w:noProof/>
              <w:lang w:eastAsia="de-DE"/>
            </w:rPr>
          </w:pPr>
          <w:hyperlink w:anchor="_Toc677312808">
            <w:r w:rsidRPr="3CEA5226" w:rsidR="3CEA5226">
              <w:rPr>
                <w:rStyle w:val="Hyperlink"/>
              </w:rPr>
              <w:t>Wobei hilft die Salesforce Revenue Cloud?</w:t>
            </w:r>
            <w:r>
              <w:tab/>
            </w:r>
            <w:r>
              <w:fldChar w:fldCharType="begin"/>
            </w:r>
            <w:r>
              <w:instrText xml:space="preserve">PAGEREF _Toc677312808 \h</w:instrText>
            </w:r>
            <w:r>
              <w:fldChar w:fldCharType="separate"/>
            </w:r>
            <w:r w:rsidRPr="3CEA5226" w:rsidR="3CEA5226">
              <w:rPr>
                <w:rStyle w:val="Hyperlink"/>
              </w:rPr>
              <w:t>2</w:t>
            </w:r>
            <w:r>
              <w:fldChar w:fldCharType="end"/>
            </w:r>
          </w:hyperlink>
        </w:p>
        <w:p w:rsidR="00935949" w:rsidP="3CEA5226" w:rsidRDefault="00584D4A" w14:paraId="4557BD11" w14:textId="3F5ABD5F">
          <w:pPr>
            <w:pStyle w:val="Verzeichnis2"/>
            <w:tabs>
              <w:tab w:val="right" w:leader="dot" w:pos="9060"/>
            </w:tabs>
            <w:rPr>
              <w:noProof/>
              <w:lang w:eastAsia="de-DE"/>
            </w:rPr>
          </w:pPr>
          <w:hyperlink w:anchor="_Toc914079271">
            <w:r w:rsidRPr="3CEA5226" w:rsidR="3CEA5226">
              <w:rPr>
                <w:rStyle w:val="Hyperlink"/>
              </w:rPr>
              <w:t>Die Verwandlung des Kauferlebnisses</w:t>
            </w:r>
            <w:r>
              <w:tab/>
            </w:r>
            <w:r>
              <w:fldChar w:fldCharType="begin"/>
            </w:r>
            <w:r>
              <w:instrText xml:space="preserve">PAGEREF _Toc914079271 \h</w:instrText>
            </w:r>
            <w:r>
              <w:fldChar w:fldCharType="separate"/>
            </w:r>
            <w:r w:rsidRPr="3CEA5226" w:rsidR="3CEA5226">
              <w:rPr>
                <w:rStyle w:val="Hyperlink"/>
              </w:rPr>
              <w:t>2</w:t>
            </w:r>
            <w:r>
              <w:fldChar w:fldCharType="end"/>
            </w:r>
          </w:hyperlink>
        </w:p>
        <w:p w:rsidR="00935949" w:rsidP="3CEA5226" w:rsidRDefault="00584D4A" w14:paraId="51FD069F" w14:textId="0F7AD493">
          <w:pPr>
            <w:pStyle w:val="Verzeichnis2"/>
            <w:tabs>
              <w:tab w:val="right" w:leader="dot" w:pos="9060"/>
            </w:tabs>
            <w:rPr>
              <w:noProof/>
              <w:lang w:eastAsia="de-DE"/>
            </w:rPr>
          </w:pPr>
          <w:hyperlink w:anchor="_Toc312920217">
            <w:r w:rsidRPr="3CEA5226" w:rsidR="3CEA5226">
              <w:rPr>
                <w:rStyle w:val="Hyperlink"/>
              </w:rPr>
              <w:t>Das Erschließen neuer Umsatzquellen</w:t>
            </w:r>
            <w:r>
              <w:tab/>
            </w:r>
            <w:r>
              <w:fldChar w:fldCharType="begin"/>
            </w:r>
            <w:r>
              <w:instrText xml:space="preserve">PAGEREF _Toc312920217 \h</w:instrText>
            </w:r>
            <w:r>
              <w:fldChar w:fldCharType="separate"/>
            </w:r>
            <w:r w:rsidRPr="3CEA5226" w:rsidR="3CEA5226">
              <w:rPr>
                <w:rStyle w:val="Hyperlink"/>
              </w:rPr>
              <w:t>2</w:t>
            </w:r>
            <w:r>
              <w:fldChar w:fldCharType="end"/>
            </w:r>
          </w:hyperlink>
        </w:p>
        <w:p w:rsidR="00935949" w:rsidP="3CEA5226" w:rsidRDefault="00584D4A" w14:paraId="72F3EC9B" w14:textId="1FD64CCA">
          <w:pPr>
            <w:pStyle w:val="Verzeichnis2"/>
            <w:tabs>
              <w:tab w:val="right" w:leader="dot" w:pos="9060"/>
            </w:tabs>
            <w:rPr>
              <w:noProof/>
              <w:lang w:eastAsia="de-DE"/>
            </w:rPr>
          </w:pPr>
          <w:hyperlink w:anchor="_Toc1545384305">
            <w:r w:rsidRPr="3CEA5226" w:rsidR="3CEA5226">
              <w:rPr>
                <w:rStyle w:val="Hyperlink"/>
              </w:rPr>
              <w:t>Das Verbessern der Umsatzeffizienz</w:t>
            </w:r>
            <w:r>
              <w:tab/>
            </w:r>
            <w:r>
              <w:fldChar w:fldCharType="begin"/>
            </w:r>
            <w:r>
              <w:instrText xml:space="preserve">PAGEREF _Toc1545384305 \h</w:instrText>
            </w:r>
            <w:r>
              <w:fldChar w:fldCharType="separate"/>
            </w:r>
            <w:r w:rsidRPr="3CEA5226" w:rsidR="3CEA5226">
              <w:rPr>
                <w:rStyle w:val="Hyperlink"/>
              </w:rPr>
              <w:t>3</w:t>
            </w:r>
            <w:r>
              <w:fldChar w:fldCharType="end"/>
            </w:r>
          </w:hyperlink>
        </w:p>
        <w:p w:rsidR="00935949" w:rsidP="3CEA5226" w:rsidRDefault="00584D4A" w14:paraId="12C8F743" w14:textId="681CDD4C">
          <w:pPr>
            <w:pStyle w:val="Verzeichnis1"/>
            <w:tabs>
              <w:tab w:val="right" w:leader="dot" w:pos="9060"/>
            </w:tabs>
            <w:rPr>
              <w:noProof/>
              <w:lang w:eastAsia="de-DE"/>
            </w:rPr>
          </w:pPr>
          <w:hyperlink w:anchor="_Toc641366777">
            <w:r w:rsidRPr="3CEA5226" w:rsidR="3CEA5226">
              <w:rPr>
                <w:rStyle w:val="Hyperlink"/>
              </w:rPr>
              <w:t>Welche Features hat die Revenue Cloud?</w:t>
            </w:r>
            <w:r>
              <w:tab/>
            </w:r>
            <w:r>
              <w:fldChar w:fldCharType="begin"/>
            </w:r>
            <w:r>
              <w:instrText xml:space="preserve">PAGEREF _Toc641366777 \h</w:instrText>
            </w:r>
            <w:r>
              <w:fldChar w:fldCharType="separate"/>
            </w:r>
            <w:r w:rsidRPr="3CEA5226" w:rsidR="3CEA5226">
              <w:rPr>
                <w:rStyle w:val="Hyperlink"/>
              </w:rPr>
              <w:t>3</w:t>
            </w:r>
            <w:r>
              <w:fldChar w:fldCharType="end"/>
            </w:r>
          </w:hyperlink>
        </w:p>
        <w:p w:rsidR="00935949" w:rsidP="3CEA5226" w:rsidRDefault="00584D4A" w14:paraId="42C2900B" w14:textId="4E03F44A">
          <w:pPr>
            <w:pStyle w:val="Verzeichnis2"/>
            <w:tabs>
              <w:tab w:val="right" w:leader="dot" w:pos="9060"/>
            </w:tabs>
            <w:rPr>
              <w:noProof/>
              <w:lang w:eastAsia="de-DE"/>
            </w:rPr>
          </w:pPr>
          <w:hyperlink w:anchor="_Toc1365810339">
            <w:r w:rsidRPr="3CEA5226" w:rsidR="3CEA5226">
              <w:rPr>
                <w:rStyle w:val="Hyperlink"/>
              </w:rPr>
              <w:t>Konfiguration komplexer Deals: schnell und einfach</w:t>
            </w:r>
            <w:r>
              <w:tab/>
            </w:r>
            <w:r>
              <w:fldChar w:fldCharType="begin"/>
            </w:r>
            <w:r>
              <w:instrText xml:space="preserve">PAGEREF _Toc1365810339 \h</w:instrText>
            </w:r>
            <w:r>
              <w:fldChar w:fldCharType="separate"/>
            </w:r>
            <w:r w:rsidRPr="3CEA5226" w:rsidR="3CEA5226">
              <w:rPr>
                <w:rStyle w:val="Hyperlink"/>
              </w:rPr>
              <w:t>3</w:t>
            </w:r>
            <w:r>
              <w:fldChar w:fldCharType="end"/>
            </w:r>
          </w:hyperlink>
        </w:p>
        <w:p w:rsidR="00935949" w:rsidP="3CEA5226" w:rsidRDefault="00584D4A" w14:paraId="3D1CD382" w14:textId="6141A1EE">
          <w:pPr>
            <w:pStyle w:val="Verzeichnis2"/>
            <w:tabs>
              <w:tab w:val="right" w:leader="dot" w:pos="9060"/>
            </w:tabs>
            <w:rPr>
              <w:noProof/>
              <w:lang w:eastAsia="de-DE"/>
            </w:rPr>
          </w:pPr>
          <w:hyperlink w:anchor="_Toc873575130">
            <w:r w:rsidRPr="3CEA5226" w:rsidR="3CEA5226">
              <w:rPr>
                <w:rStyle w:val="Hyperlink"/>
              </w:rPr>
              <w:t>Kundenbestand pflegen und erweitern</w:t>
            </w:r>
            <w:r>
              <w:tab/>
            </w:r>
            <w:r>
              <w:fldChar w:fldCharType="begin"/>
            </w:r>
            <w:r>
              <w:instrText xml:space="preserve">PAGEREF _Toc873575130 \h</w:instrText>
            </w:r>
            <w:r>
              <w:fldChar w:fldCharType="separate"/>
            </w:r>
            <w:r w:rsidRPr="3CEA5226" w:rsidR="3CEA5226">
              <w:rPr>
                <w:rStyle w:val="Hyperlink"/>
              </w:rPr>
              <w:t>3</w:t>
            </w:r>
            <w:r>
              <w:fldChar w:fldCharType="end"/>
            </w:r>
          </w:hyperlink>
        </w:p>
        <w:p w:rsidR="00935949" w:rsidP="3CEA5226" w:rsidRDefault="00584D4A" w14:paraId="15EAF014" w14:textId="5B28497F">
          <w:pPr>
            <w:pStyle w:val="Verzeichnis2"/>
            <w:tabs>
              <w:tab w:val="right" w:leader="dot" w:pos="9060"/>
            </w:tabs>
            <w:rPr>
              <w:noProof/>
              <w:lang w:eastAsia="de-DE"/>
            </w:rPr>
          </w:pPr>
          <w:hyperlink w:anchor="_Toc780562778">
            <w:r w:rsidRPr="3CEA5226" w:rsidR="3CEA5226">
              <w:rPr>
                <w:rStyle w:val="Hyperlink"/>
              </w:rPr>
              <w:t>Finanzielle Risiken reduzieren</w:t>
            </w:r>
            <w:r>
              <w:tab/>
            </w:r>
            <w:r>
              <w:fldChar w:fldCharType="begin"/>
            </w:r>
            <w:r>
              <w:instrText xml:space="preserve">PAGEREF _Toc780562778 \h</w:instrText>
            </w:r>
            <w:r>
              <w:fldChar w:fldCharType="separate"/>
            </w:r>
            <w:r w:rsidRPr="3CEA5226" w:rsidR="3CEA5226">
              <w:rPr>
                <w:rStyle w:val="Hyperlink"/>
              </w:rPr>
              <w:t>4</w:t>
            </w:r>
            <w:r>
              <w:fldChar w:fldCharType="end"/>
            </w:r>
          </w:hyperlink>
        </w:p>
        <w:p w:rsidR="66C332A4" w:rsidP="3CEA5226" w:rsidRDefault="00584D4A" w14:paraId="63706183" w14:textId="559A32A4">
          <w:pPr>
            <w:pStyle w:val="Verzeichnis2"/>
            <w:tabs>
              <w:tab w:val="right" w:leader="dot" w:pos="9060"/>
            </w:tabs>
          </w:pPr>
          <w:hyperlink w:anchor="_Toc1836048203">
            <w:r w:rsidRPr="3CEA5226" w:rsidR="3CEA5226">
              <w:rPr>
                <w:rStyle w:val="Hyperlink"/>
              </w:rPr>
              <w:t>Kunden-Lebenszyklus automatisieren</w:t>
            </w:r>
            <w:r>
              <w:tab/>
            </w:r>
            <w:r>
              <w:fldChar w:fldCharType="begin"/>
            </w:r>
            <w:r>
              <w:instrText xml:space="preserve">PAGEREF _Toc1836048203 \h</w:instrText>
            </w:r>
            <w:r>
              <w:fldChar w:fldCharType="separate"/>
            </w:r>
            <w:r w:rsidRPr="3CEA5226" w:rsidR="3CEA5226">
              <w:rPr>
                <w:rStyle w:val="Hyperlink"/>
              </w:rPr>
              <w:t>4</w:t>
            </w:r>
            <w:r>
              <w:fldChar w:fldCharType="end"/>
            </w:r>
          </w:hyperlink>
        </w:p>
        <w:p w:rsidR="66C332A4" w:rsidP="1FC9FED7" w:rsidRDefault="00584D4A" w14:paraId="6C27E497" w14:textId="60561F25">
          <w:pPr>
            <w:pStyle w:val="Verzeichnis1"/>
            <w:tabs>
              <w:tab w:val="right" w:leader="dot" w:pos="9060"/>
            </w:tabs>
          </w:pPr>
          <w:hyperlink w:anchor="_Toc440098682">
            <w:r w:rsidRPr="3CEA5226" w:rsidR="3CEA5226">
              <w:rPr>
                <w:rStyle w:val="Hyperlink"/>
              </w:rPr>
              <w:t>Wofür braucht man die Salesforce Revenue Cloud?</w:t>
            </w:r>
            <w:r>
              <w:tab/>
            </w:r>
            <w:r>
              <w:fldChar w:fldCharType="begin"/>
            </w:r>
            <w:r>
              <w:instrText xml:space="preserve">PAGEREF _Toc440098682 \h</w:instrText>
            </w:r>
            <w:r>
              <w:fldChar w:fldCharType="separate"/>
            </w:r>
            <w:r w:rsidRPr="3CEA5226" w:rsidR="3CEA5226">
              <w:rPr>
                <w:rStyle w:val="Hyperlink"/>
              </w:rPr>
              <w:t>5</w:t>
            </w:r>
            <w:r>
              <w:fldChar w:fldCharType="end"/>
            </w:r>
          </w:hyperlink>
        </w:p>
        <w:p w:rsidR="3CEA5226" w:rsidP="3CEA5226" w:rsidRDefault="3CEA5226" w14:paraId="2A793D30" w14:textId="2D1B23D1">
          <w:pPr>
            <w:pStyle w:val="Verzeichnis1"/>
            <w:tabs>
              <w:tab w:val="right" w:leader="dot" w:pos="9060"/>
            </w:tabs>
          </w:pPr>
          <w:hyperlink w:anchor="_Toc996178908">
            <w:r w:rsidRPr="3CEA5226" w:rsidR="3CEA5226">
              <w:rPr>
                <w:rStyle w:val="Hyperlink"/>
              </w:rPr>
              <w:t>In welchen Branchen kann die Revenue Cloud eingesetzt werden?</w:t>
            </w:r>
            <w:r>
              <w:tab/>
            </w:r>
            <w:r>
              <w:fldChar w:fldCharType="begin"/>
            </w:r>
            <w:r>
              <w:instrText xml:space="preserve">PAGEREF _Toc996178908 \h</w:instrText>
            </w:r>
            <w:r>
              <w:fldChar w:fldCharType="separate"/>
            </w:r>
            <w:r w:rsidRPr="3CEA5226" w:rsidR="3CEA5226">
              <w:rPr>
                <w:rStyle w:val="Hyperlink"/>
              </w:rPr>
              <w:t>5</w:t>
            </w:r>
            <w:r>
              <w:fldChar w:fldCharType="end"/>
            </w:r>
          </w:hyperlink>
        </w:p>
        <w:p w:rsidR="3CEA5226" w:rsidP="3CEA5226" w:rsidRDefault="3CEA5226" w14:paraId="4818A046" w14:textId="1C00DF7E">
          <w:pPr>
            <w:pStyle w:val="Verzeichnis2"/>
            <w:tabs>
              <w:tab w:val="right" w:leader="dot" w:pos="9060"/>
            </w:tabs>
          </w:pPr>
          <w:hyperlink w:anchor="_Toc649828541">
            <w:r w:rsidRPr="3CEA5226" w:rsidR="3CEA5226">
              <w:rPr>
                <w:rStyle w:val="Hyperlink"/>
              </w:rPr>
              <w:t>High-Tech: Schnelle Anpassung und Skalierung mit innovativen Kundenlösungen.</w:t>
            </w:r>
            <w:r>
              <w:tab/>
            </w:r>
            <w:r>
              <w:fldChar w:fldCharType="begin"/>
            </w:r>
            <w:r>
              <w:instrText xml:space="preserve">PAGEREF _Toc649828541 \h</w:instrText>
            </w:r>
            <w:r>
              <w:fldChar w:fldCharType="separate"/>
            </w:r>
            <w:r w:rsidRPr="3CEA5226" w:rsidR="3CEA5226">
              <w:rPr>
                <w:rStyle w:val="Hyperlink"/>
              </w:rPr>
              <w:t>5</w:t>
            </w:r>
            <w:r>
              <w:fldChar w:fldCharType="end"/>
            </w:r>
          </w:hyperlink>
        </w:p>
        <w:p w:rsidR="3CEA5226" w:rsidP="3CEA5226" w:rsidRDefault="3CEA5226" w14:paraId="094B9B50" w14:textId="410EAE2F">
          <w:pPr>
            <w:pStyle w:val="Verzeichnis2"/>
            <w:tabs>
              <w:tab w:val="right" w:leader="dot" w:pos="9060"/>
            </w:tabs>
          </w:pPr>
          <w:hyperlink w:anchor="_Toc152292690">
            <w:r w:rsidRPr="3CEA5226" w:rsidR="3CEA5226">
              <w:rPr>
                <w:rStyle w:val="Hyperlink"/>
              </w:rPr>
              <w:t>Herstellung: Bessere Geschäftserfahrungen für Kunden</w:t>
            </w:r>
            <w:r>
              <w:tab/>
            </w:r>
            <w:r>
              <w:fldChar w:fldCharType="begin"/>
            </w:r>
            <w:r>
              <w:instrText xml:space="preserve">PAGEREF _Toc152292690 \h</w:instrText>
            </w:r>
            <w:r>
              <w:fldChar w:fldCharType="separate"/>
            </w:r>
            <w:r w:rsidRPr="3CEA5226" w:rsidR="3CEA5226">
              <w:rPr>
                <w:rStyle w:val="Hyperlink"/>
              </w:rPr>
              <w:t>6</w:t>
            </w:r>
            <w:r>
              <w:fldChar w:fldCharType="end"/>
            </w:r>
          </w:hyperlink>
        </w:p>
        <w:p w:rsidR="3CEA5226" w:rsidP="3CEA5226" w:rsidRDefault="3CEA5226" w14:paraId="3E25960F" w14:textId="3D8E4624">
          <w:pPr>
            <w:pStyle w:val="Verzeichnis2"/>
            <w:tabs>
              <w:tab w:val="right" w:leader="dot" w:pos="9060"/>
            </w:tabs>
          </w:pPr>
          <w:hyperlink w:anchor="_Toc298772572">
            <w:r w:rsidRPr="3CEA5226" w:rsidR="3CEA5226">
              <w:rPr>
                <w:rStyle w:val="Hyperlink"/>
              </w:rPr>
              <w:t>Medien: Kunden bei der Bewältigung von Veränderungen helfen</w:t>
            </w:r>
            <w:r>
              <w:tab/>
            </w:r>
            <w:r>
              <w:fldChar w:fldCharType="begin"/>
            </w:r>
            <w:r>
              <w:instrText xml:space="preserve">PAGEREF _Toc298772572 \h</w:instrText>
            </w:r>
            <w:r>
              <w:fldChar w:fldCharType="separate"/>
            </w:r>
            <w:r w:rsidRPr="3CEA5226" w:rsidR="3CEA5226">
              <w:rPr>
                <w:rStyle w:val="Hyperlink"/>
              </w:rPr>
              <w:t>6</w:t>
            </w:r>
            <w:r>
              <w:fldChar w:fldCharType="end"/>
            </w:r>
          </w:hyperlink>
        </w:p>
        <w:p w:rsidR="3CEA5226" w:rsidP="3CEA5226" w:rsidRDefault="3CEA5226" w14:paraId="5DCDF124" w14:textId="57EFAF32">
          <w:pPr>
            <w:pStyle w:val="Verzeichnis2"/>
            <w:tabs>
              <w:tab w:val="right" w:leader="dot" w:pos="9060"/>
            </w:tabs>
          </w:pPr>
          <w:hyperlink w:anchor="_Toc1703283020">
            <w:r w:rsidRPr="3CEA5226" w:rsidR="3CEA5226">
              <w:rPr>
                <w:rStyle w:val="Hyperlink"/>
              </w:rPr>
              <w:t>Gesundheits- und Biowissenschaften: Hilfestellung für Vertriebsmitarbeiter von Medizinprodukten und Pharmazeutika</w:t>
            </w:r>
            <w:r>
              <w:tab/>
            </w:r>
            <w:r>
              <w:fldChar w:fldCharType="begin"/>
            </w:r>
            <w:r>
              <w:instrText xml:space="preserve">PAGEREF _Toc1703283020 \h</w:instrText>
            </w:r>
            <w:r>
              <w:fldChar w:fldCharType="separate"/>
            </w:r>
            <w:r w:rsidRPr="3CEA5226" w:rsidR="3CEA5226">
              <w:rPr>
                <w:rStyle w:val="Hyperlink"/>
              </w:rPr>
              <w:t>6</w:t>
            </w:r>
            <w:r>
              <w:fldChar w:fldCharType="end"/>
            </w:r>
          </w:hyperlink>
        </w:p>
        <w:p w:rsidR="3CEA5226" w:rsidP="3CEA5226" w:rsidRDefault="3CEA5226" w14:paraId="03914F00" w14:textId="3D0875CB">
          <w:pPr>
            <w:pStyle w:val="Verzeichnis1"/>
            <w:tabs>
              <w:tab w:val="right" w:leader="dot" w:pos="9060"/>
            </w:tabs>
          </w:pPr>
          <w:hyperlink w:anchor="_Toc876959064">
            <w:r w:rsidRPr="3CEA5226" w:rsidR="3CEA5226">
              <w:rPr>
                <w:rStyle w:val="Hyperlink"/>
              </w:rPr>
              <w:t>Wie setzen die unterschiedlichen Unternehmensbereiche die Revenue Cloud ein?</w:t>
            </w:r>
            <w:r>
              <w:tab/>
            </w:r>
            <w:r>
              <w:fldChar w:fldCharType="begin"/>
            </w:r>
            <w:r>
              <w:instrText xml:space="preserve">PAGEREF _Toc876959064 \h</w:instrText>
            </w:r>
            <w:r>
              <w:fldChar w:fldCharType="separate"/>
            </w:r>
            <w:r w:rsidRPr="3CEA5226" w:rsidR="3CEA5226">
              <w:rPr>
                <w:rStyle w:val="Hyperlink"/>
              </w:rPr>
              <w:t>7</w:t>
            </w:r>
            <w:r>
              <w:fldChar w:fldCharType="end"/>
            </w:r>
          </w:hyperlink>
        </w:p>
        <w:p w:rsidR="3CEA5226" w:rsidP="3CEA5226" w:rsidRDefault="3CEA5226" w14:paraId="3228F1B8" w14:textId="3F096AB9">
          <w:pPr>
            <w:pStyle w:val="Verzeichnis2"/>
            <w:tabs>
              <w:tab w:val="right" w:leader="dot" w:pos="9060"/>
            </w:tabs>
          </w:pPr>
          <w:hyperlink w:anchor="_Toc1382128878">
            <w:r w:rsidRPr="3CEA5226" w:rsidR="3CEA5226">
              <w:rPr>
                <w:rStyle w:val="Hyperlink"/>
              </w:rPr>
              <w:t>Sales</w:t>
            </w:r>
            <w:r>
              <w:tab/>
            </w:r>
            <w:r>
              <w:fldChar w:fldCharType="begin"/>
            </w:r>
            <w:r>
              <w:instrText xml:space="preserve">PAGEREF _Toc1382128878 \h</w:instrText>
            </w:r>
            <w:r>
              <w:fldChar w:fldCharType="separate"/>
            </w:r>
            <w:r w:rsidRPr="3CEA5226" w:rsidR="3CEA5226">
              <w:rPr>
                <w:rStyle w:val="Hyperlink"/>
              </w:rPr>
              <w:t>7</w:t>
            </w:r>
            <w:r>
              <w:fldChar w:fldCharType="end"/>
            </w:r>
          </w:hyperlink>
        </w:p>
        <w:p w:rsidR="3CEA5226" w:rsidP="3CEA5226" w:rsidRDefault="3CEA5226" w14:paraId="07C751B7" w14:textId="21DBD16B">
          <w:pPr>
            <w:pStyle w:val="Verzeichnis2"/>
            <w:tabs>
              <w:tab w:val="right" w:leader="dot" w:pos="9060"/>
            </w:tabs>
          </w:pPr>
          <w:hyperlink w:anchor="_Toc1434374832">
            <w:r w:rsidRPr="3CEA5226" w:rsidR="3CEA5226">
              <w:rPr>
                <w:rStyle w:val="Hyperlink"/>
              </w:rPr>
              <w:t>Channel Sales</w:t>
            </w:r>
            <w:r>
              <w:tab/>
            </w:r>
            <w:r>
              <w:fldChar w:fldCharType="begin"/>
            </w:r>
            <w:r>
              <w:instrText xml:space="preserve">PAGEREF _Toc1434374832 \h</w:instrText>
            </w:r>
            <w:r>
              <w:fldChar w:fldCharType="separate"/>
            </w:r>
            <w:r w:rsidRPr="3CEA5226" w:rsidR="3CEA5226">
              <w:rPr>
                <w:rStyle w:val="Hyperlink"/>
              </w:rPr>
              <w:t>7</w:t>
            </w:r>
            <w:r>
              <w:fldChar w:fldCharType="end"/>
            </w:r>
          </w:hyperlink>
        </w:p>
        <w:p w:rsidR="3CEA5226" w:rsidP="3CEA5226" w:rsidRDefault="3CEA5226" w14:paraId="64197AB4" w14:textId="509DF87E">
          <w:pPr>
            <w:pStyle w:val="Verzeichnis2"/>
            <w:tabs>
              <w:tab w:val="right" w:leader="dot" w:pos="9060"/>
            </w:tabs>
          </w:pPr>
          <w:hyperlink w:anchor="_Toc1462891537">
            <w:r w:rsidRPr="3CEA5226" w:rsidR="3CEA5226">
              <w:rPr>
                <w:rStyle w:val="Hyperlink"/>
              </w:rPr>
              <w:t>Finanzen</w:t>
            </w:r>
            <w:r>
              <w:tab/>
            </w:r>
            <w:r>
              <w:fldChar w:fldCharType="begin"/>
            </w:r>
            <w:r>
              <w:instrText xml:space="preserve">PAGEREF _Toc1462891537 \h</w:instrText>
            </w:r>
            <w:r>
              <w:fldChar w:fldCharType="separate"/>
            </w:r>
            <w:r w:rsidRPr="3CEA5226" w:rsidR="3CEA5226">
              <w:rPr>
                <w:rStyle w:val="Hyperlink"/>
              </w:rPr>
              <w:t>7</w:t>
            </w:r>
            <w:r>
              <w:fldChar w:fldCharType="end"/>
            </w:r>
          </w:hyperlink>
        </w:p>
        <w:p w:rsidR="3CEA5226" w:rsidP="3CEA5226" w:rsidRDefault="3CEA5226" w14:paraId="4A66E499" w14:textId="1E11F1D9">
          <w:pPr>
            <w:pStyle w:val="Verzeichnis2"/>
            <w:tabs>
              <w:tab w:val="right" w:leader="dot" w:pos="9060"/>
            </w:tabs>
          </w:pPr>
          <w:hyperlink w:anchor="_Toc1137850853">
            <w:r w:rsidRPr="3CEA5226" w:rsidR="3CEA5226">
              <w:rPr>
                <w:rStyle w:val="Hyperlink"/>
              </w:rPr>
              <w:t>Operations</w:t>
            </w:r>
            <w:r>
              <w:tab/>
            </w:r>
            <w:r>
              <w:fldChar w:fldCharType="begin"/>
            </w:r>
            <w:r>
              <w:instrText xml:space="preserve">PAGEREF _Toc1137850853 \h</w:instrText>
            </w:r>
            <w:r>
              <w:fldChar w:fldCharType="separate"/>
            </w:r>
            <w:r w:rsidRPr="3CEA5226" w:rsidR="3CEA5226">
              <w:rPr>
                <w:rStyle w:val="Hyperlink"/>
              </w:rPr>
              <w:t>7</w:t>
            </w:r>
            <w:r>
              <w:fldChar w:fldCharType="end"/>
            </w:r>
          </w:hyperlink>
        </w:p>
        <w:p w:rsidR="3CEA5226" w:rsidP="3CEA5226" w:rsidRDefault="3CEA5226" w14:paraId="2D241B14" w14:textId="72380D35">
          <w:pPr>
            <w:pStyle w:val="Verzeichnis2"/>
            <w:tabs>
              <w:tab w:val="right" w:leader="dot" w:pos="9060"/>
            </w:tabs>
          </w:pPr>
          <w:hyperlink w:anchor="_Toc1062681549">
            <w:r w:rsidRPr="3CEA5226" w:rsidR="3CEA5226">
              <w:rPr>
                <w:rStyle w:val="Hyperlink"/>
              </w:rPr>
              <w:t>Renewals</w:t>
            </w:r>
            <w:r>
              <w:tab/>
            </w:r>
            <w:r>
              <w:fldChar w:fldCharType="begin"/>
            </w:r>
            <w:r>
              <w:instrText xml:space="preserve">PAGEREF _Toc1062681549 \h</w:instrText>
            </w:r>
            <w:r>
              <w:fldChar w:fldCharType="separate"/>
            </w:r>
            <w:r w:rsidRPr="3CEA5226" w:rsidR="3CEA5226">
              <w:rPr>
                <w:rStyle w:val="Hyperlink"/>
              </w:rPr>
              <w:t>8</w:t>
            </w:r>
            <w:r>
              <w:fldChar w:fldCharType="end"/>
            </w:r>
          </w:hyperlink>
        </w:p>
        <w:p w:rsidR="3CEA5226" w:rsidP="3CEA5226" w:rsidRDefault="3CEA5226" w14:paraId="0EFE98D9" w14:textId="41138C96">
          <w:pPr>
            <w:pStyle w:val="Verzeichnis1"/>
            <w:tabs>
              <w:tab w:val="right" w:leader="dot" w:pos="9060"/>
            </w:tabs>
          </w:pPr>
          <w:hyperlink w:anchor="_Toc1808662669">
            <w:r w:rsidRPr="3CEA5226" w:rsidR="3CEA5226">
              <w:rPr>
                <w:rStyle w:val="Hyperlink"/>
              </w:rPr>
              <w:t>Fazit</w:t>
            </w:r>
            <w:r>
              <w:tab/>
            </w:r>
            <w:r>
              <w:fldChar w:fldCharType="begin"/>
            </w:r>
            <w:r>
              <w:instrText xml:space="preserve">PAGEREF _Toc1808662669 \h</w:instrText>
            </w:r>
            <w:r>
              <w:fldChar w:fldCharType="separate"/>
            </w:r>
            <w:r w:rsidRPr="3CEA5226" w:rsidR="3CEA5226">
              <w:rPr>
                <w:rStyle w:val="Hyperlink"/>
              </w:rPr>
              <w:t>8</w:t>
            </w:r>
            <w:r>
              <w:fldChar w:fldCharType="end"/>
            </w:r>
          </w:hyperlink>
        </w:p>
        <w:p w:rsidR="3CEA5226" w:rsidP="3CEA5226" w:rsidRDefault="3CEA5226" w14:paraId="346E035A" w14:textId="6A613130">
          <w:pPr>
            <w:pStyle w:val="Verzeichnis1"/>
            <w:tabs>
              <w:tab w:val="right" w:leader="dot" w:pos="9060"/>
            </w:tabs>
          </w:pPr>
          <w:hyperlink w:anchor="_Toc473836444">
            <w:r w:rsidRPr="3CEA5226" w:rsidR="3CEA5226">
              <w:rPr>
                <w:rStyle w:val="Hyperlink"/>
              </w:rPr>
              <w:t>Kontakt</w:t>
            </w:r>
            <w:r>
              <w:tab/>
            </w:r>
            <w:r>
              <w:fldChar w:fldCharType="begin"/>
            </w:r>
            <w:r>
              <w:instrText xml:space="preserve">PAGEREF _Toc473836444 \h</w:instrText>
            </w:r>
            <w:r>
              <w:fldChar w:fldCharType="separate"/>
            </w:r>
            <w:r w:rsidRPr="3CEA5226" w:rsidR="3CEA5226">
              <w:rPr>
                <w:rStyle w:val="Hyperlink"/>
              </w:rPr>
              <w:t>8</w:t>
            </w:r>
            <w:r>
              <w:fldChar w:fldCharType="end"/>
            </w:r>
          </w:hyperlink>
          <w:r>
            <w:fldChar w:fldCharType="end"/>
          </w:r>
        </w:p>
      </w:sdtContent>
    </w:sdt>
    <w:p w:rsidRPr="00D53E15" w:rsidR="002816E6" w:rsidP="002816E6" w:rsidRDefault="002816E6"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Pr="00E74A36" w:rsidR="2429425C" w:rsidP="2429425C" w:rsidRDefault="2429425C" w14:paraId="5DF14897" w14:textId="67D25B44">
      <w:pPr>
        <w:pStyle w:val="berschrift1"/>
        <w:rPr>
          <w:rFonts w:ascii="Open Sans" w:hAnsi="Open Sans" w:eastAsia="Open Sans" w:cs="Open Sans"/>
          <w:lang w:val="en-GB"/>
        </w:rPr>
      </w:pPr>
      <w:bookmarkStart w:name="_Toc1825014877" w:id="1462956362"/>
      <w:r w:rsidRPr="3CEA5226" w:rsidR="2429425C">
        <w:rPr>
          <w:rFonts w:ascii="Open Sans" w:hAnsi="Open Sans" w:eastAsia="Open Sans" w:cs="Open Sans"/>
          <w:lang w:val="en-GB"/>
        </w:rPr>
        <w:t xml:space="preserve">Was </w:t>
      </w:r>
      <w:proofErr w:type="spellStart"/>
      <w:r w:rsidRPr="3CEA5226" w:rsidR="2429425C">
        <w:rPr>
          <w:rFonts w:ascii="Open Sans" w:hAnsi="Open Sans" w:eastAsia="Open Sans" w:cs="Open Sans"/>
          <w:lang w:val="en-GB"/>
        </w:rPr>
        <w:t>ist</w:t>
      </w:r>
      <w:proofErr w:type="spellEnd"/>
      <w:r w:rsidRPr="3CEA5226" w:rsidR="2429425C">
        <w:rPr>
          <w:rFonts w:ascii="Open Sans" w:hAnsi="Open Sans" w:eastAsia="Open Sans" w:cs="Open Sans"/>
          <w:lang w:val="en-GB"/>
        </w:rPr>
        <w:t xml:space="preserve"> Salesforce Revenue Cloud? </w:t>
      </w:r>
      <w:bookmarkEnd w:id="1462956362"/>
    </w:p>
    <w:p w:rsidR="3CEA5226" w:rsidP="3CEA5226" w:rsidRDefault="3CEA5226" w14:paraId="3DAE125A" w14:textId="3BB68B5F">
      <w:pPr>
        <w:pStyle w:val="Standard"/>
        <w:spacing w:line="360" w:lineRule="auto"/>
        <w:jc w:val="both"/>
        <w:rPr>
          <w:rFonts w:ascii="Open Sans" w:hAnsi="Open Sans" w:eastAsia="Open Sans" w:cs="Open Sans"/>
          <w:sz w:val="20"/>
          <w:szCs w:val="20"/>
        </w:rPr>
      </w:pPr>
      <w:r w:rsidRPr="3EF1B02C" w:rsidR="3CEA5226">
        <w:rPr>
          <w:rFonts w:ascii="Open Sans" w:hAnsi="Open Sans" w:eastAsia="Open Sans" w:cs="Open Sans"/>
          <w:sz w:val="20"/>
          <w:szCs w:val="20"/>
        </w:rPr>
        <w:t xml:space="preserve">Die Salesforce Revenue Cloud, die eng mit der Sales Cloud verbunden ist, bietet Unternehmen die Möglichkeit, Kaufprozesse schneller und einfacher zu gestalten, neue Umsatzquellen zu erschließen und Umsatzeffizienz zu verbessern. Die Revenue Cloud kombiniert CPQ und Billing, Partner </w:t>
      </w:r>
      <w:proofErr w:type="spellStart"/>
      <w:r w:rsidRPr="3EF1B02C" w:rsidR="3CEA5226">
        <w:rPr>
          <w:rFonts w:ascii="Open Sans" w:hAnsi="Open Sans" w:eastAsia="Open Sans" w:cs="Open Sans"/>
          <w:sz w:val="20"/>
          <w:szCs w:val="20"/>
        </w:rPr>
        <w:t>Relationship</w:t>
      </w:r>
      <w:proofErr w:type="spellEnd"/>
      <w:r w:rsidRPr="3EF1B02C" w:rsidR="3CEA5226">
        <w:rPr>
          <w:rFonts w:ascii="Open Sans" w:hAnsi="Open Sans" w:eastAsia="Open Sans" w:cs="Open Sans"/>
          <w:sz w:val="20"/>
          <w:szCs w:val="20"/>
        </w:rPr>
        <w:t xml:space="preserve"> Management und B2B Commerce </w:t>
      </w:r>
      <w:r w:rsidRPr="3EF1B02C" w:rsidR="3CEA5226">
        <w:rPr>
          <w:rFonts w:ascii="Open Sans" w:hAnsi="Open Sans" w:eastAsia="Open Sans" w:cs="Open Sans"/>
          <w:sz w:val="20"/>
          <w:szCs w:val="20"/>
        </w:rPr>
        <w:t>Kapazitäten,</w:t>
      </w:r>
      <w:r w:rsidRPr="3EF1B02C" w:rsidR="3CEA5226">
        <w:rPr>
          <w:rFonts w:ascii="Open Sans" w:hAnsi="Open Sans" w:eastAsia="Open Sans" w:cs="Open Sans"/>
          <w:sz w:val="20"/>
          <w:szCs w:val="20"/>
        </w:rPr>
        <w:t xml:space="preserve"> </w:t>
      </w:r>
      <w:r w:rsidRPr="3EF1B02C" w:rsidR="3CEA5226">
        <w:rPr>
          <w:rFonts w:ascii="Open Sans" w:hAnsi="Open Sans" w:eastAsia="Open Sans" w:cs="Open Sans"/>
          <w:sz w:val="20"/>
          <w:szCs w:val="20"/>
        </w:rPr>
        <w:t xml:space="preserve">um Unternehmen zu helfen, Umsatzsteigerungen über alle Kanäle hinweg kontrollieren zu können. Da sie Teil der Salesforce Customer 360 </w:t>
      </w:r>
      <w:proofErr w:type="spellStart"/>
      <w:r w:rsidRPr="3EF1B02C" w:rsidR="3CEA5226">
        <w:rPr>
          <w:rFonts w:ascii="Open Sans" w:hAnsi="Open Sans" w:eastAsia="Open Sans" w:cs="Open Sans"/>
          <w:sz w:val="20"/>
          <w:szCs w:val="20"/>
        </w:rPr>
        <w:t>Platform</w:t>
      </w:r>
      <w:proofErr w:type="spellEnd"/>
      <w:r w:rsidRPr="3EF1B02C" w:rsidR="3CEA5226">
        <w:rPr>
          <w:rFonts w:ascii="Open Sans" w:hAnsi="Open Sans" w:eastAsia="Open Sans" w:cs="Open Sans"/>
          <w:sz w:val="20"/>
          <w:szCs w:val="20"/>
        </w:rPr>
        <w:t xml:space="preserve"> ist, ermöglicht die Revenue Cloud die Verknüpfung von Sales-, Partner-, Operations- und Finanz-Teams, um eine einzelne Quelle für Umsatz- und Kundentransaktionen zu erstellen, vom Kauf über die Erneuerung von Verträgen bis hin zur Umsatzrealisierung.  </w:t>
      </w:r>
    </w:p>
    <w:p w:rsidR="049EB5C0" w:rsidP="1FC9FED7" w:rsidRDefault="1FC9FED7" w14:paraId="254273A2" w14:textId="33A8B5D2">
      <w:pPr>
        <w:pStyle w:val="berschrift1"/>
        <w:rPr>
          <w:rFonts w:ascii="Open Sans" w:hAnsi="Open Sans" w:eastAsia="Open Sans" w:cs="Open Sans"/>
        </w:rPr>
      </w:pPr>
      <w:bookmarkStart w:name="_Toc677312808" w:id="226936038"/>
      <w:r w:rsidRPr="3CEA5226" w:rsidR="1FC9FED7">
        <w:rPr>
          <w:rFonts w:ascii="Open Sans" w:hAnsi="Open Sans" w:eastAsia="Open Sans" w:cs="Open Sans"/>
        </w:rPr>
        <w:t>Wobei hilft die Salesforce Revenue Cloud</w:t>
      </w:r>
      <w:r w:rsidRPr="3CEA5226" w:rsidR="1FC9FED7">
        <w:rPr>
          <w:rFonts w:ascii="Open Sans" w:hAnsi="Open Sans" w:eastAsia="Open Sans" w:cs="Open Sans"/>
        </w:rPr>
        <w:t>?</w:t>
      </w:r>
      <w:bookmarkEnd w:id="226936038"/>
    </w:p>
    <w:p w:rsidR="3CEA5226" w:rsidP="3CEA5226" w:rsidRDefault="3CEA5226" w14:paraId="448E77C8" w14:textId="1B8B7942">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Die Revenue Cloud ermöglicht es Unternehmen, das Kauferlebnis ihrer Kunden umzugestalten, neue Umsatzquellen zu erschließen und die Umsatzeffizienz zu verbessern. </w:t>
      </w:r>
    </w:p>
    <w:p w:rsidR="3CEA5226" w:rsidP="3CEA5226" w:rsidRDefault="3CEA5226" w14:paraId="408B0F80" w14:textId="35C1BBE3">
      <w:pPr>
        <w:pStyle w:val="berschrift2"/>
        <w:rPr>
          <w:rFonts w:ascii="Open Sans" w:hAnsi="Open Sans" w:eastAsia="Open Sans" w:cs="Open Sans"/>
          <w:color w:val="2F5496" w:themeColor="accent1" w:themeTint="FF" w:themeShade="BF"/>
          <w:sz w:val="26"/>
          <w:szCs w:val="26"/>
        </w:rPr>
      </w:pPr>
      <w:bookmarkStart w:name="_Toc914079271" w:id="1749909159"/>
      <w:r w:rsidRPr="3CEA5226" w:rsidR="3CEA5226">
        <w:rPr>
          <w:rFonts w:ascii="Open Sans" w:hAnsi="Open Sans" w:eastAsia="Open Sans" w:cs="Open Sans"/>
        </w:rPr>
        <w:t xml:space="preserve">Die Verwandlung des Kauferlebnisses </w:t>
      </w:r>
      <w:bookmarkEnd w:id="1749909159"/>
    </w:p>
    <w:p w:rsidR="3CEA5226" w:rsidP="3CEA5226" w:rsidRDefault="3CEA5226" w14:paraId="3274F279" w14:textId="15EF613E">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Mit der Revenue Cloud können Kunden nahtlos zwischen verschiedenen Sales-Kanälen wechseln, über direkte Verkäufe, Partner oder digitale Plattformen. Ein Kunde kann den Online-Warenkorb alleine mit einer spezifischen Zusammenstellung an Produkten oder Diensten füllen und im Anschluss einen Handelsvertreter kontaktieren, um Fragen zu stellen oder einen Rabatt anzufordern. Der Vertreter wird in diesem Fall bereits ein vollständiges Wissen über die Produktgeschichte des Kunden sowie die bisherigen Online-Transaktionen angezeigt bekommen und ist dadurch in der Lage, die Transaktion reibungslos durchzuführen. Der neue CPQ-B2B Commerce Connector erlaubt es Unternehmen, die digitalen Verkaufsportale individuell an komplexe B2B-Verkaufsprozesse anzupassen und anpassbare, konfigurierbare Preise zu Online-Warenkörben hinzuzufügen, damit die Kunden eine Selbstbedienungserfahrung bekommen.  </w:t>
      </w:r>
    </w:p>
    <w:p w:rsidR="3CEA5226" w:rsidP="3CEA5226" w:rsidRDefault="3CEA5226" w14:paraId="1A65DEDE" w14:textId="13AAC1C9">
      <w:pPr>
        <w:pStyle w:val="berschrift2"/>
        <w:rPr>
          <w:rFonts w:ascii="Open Sans" w:hAnsi="Open Sans" w:eastAsia="Open Sans" w:cs="Open Sans"/>
          <w:color w:val="2F5496" w:themeColor="accent1" w:themeTint="FF" w:themeShade="BF"/>
          <w:sz w:val="26"/>
          <w:szCs w:val="26"/>
        </w:rPr>
      </w:pPr>
      <w:bookmarkStart w:name="_Toc312920217" w:id="1983684377"/>
      <w:r w:rsidRPr="3CEA5226" w:rsidR="3CEA5226">
        <w:rPr>
          <w:rFonts w:ascii="Open Sans" w:hAnsi="Open Sans" w:eastAsia="Open Sans" w:cs="Open Sans"/>
        </w:rPr>
        <w:t xml:space="preserve">Das Erschließen neuer Umsatzquellen </w:t>
      </w:r>
      <w:bookmarkEnd w:id="1983684377"/>
    </w:p>
    <w:p w:rsidR="3CEA5226" w:rsidP="3CEA5226" w:rsidRDefault="3CEA5226" w14:paraId="5E8305D1" w14:textId="7DD7BD86">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Unter Verwendung der Revenue Cloud können Revenue Operations-Teams schnell neue </w:t>
      </w:r>
      <w:proofErr w:type="spellStart"/>
      <w:r w:rsidRPr="3CEA5226" w:rsidR="3CEA5226">
        <w:rPr>
          <w:rFonts w:ascii="Open Sans" w:hAnsi="Open Sans" w:eastAsia="Open Sans" w:cs="Open Sans"/>
          <w:sz w:val="20"/>
          <w:szCs w:val="20"/>
        </w:rPr>
        <w:t>Monetarisierungsstrategien</w:t>
      </w:r>
      <w:proofErr w:type="spellEnd"/>
      <w:r w:rsidRPr="3CEA5226" w:rsidR="3CEA5226">
        <w:rPr>
          <w:rFonts w:ascii="Open Sans" w:hAnsi="Open Sans" w:eastAsia="Open Sans" w:cs="Open Sans"/>
          <w:sz w:val="20"/>
          <w:szCs w:val="20"/>
        </w:rPr>
        <w:t xml:space="preserve"> entwickeln, wie zum Beispiel die Einführung eines Abonnementprodukts oder die Einführung von Verbrauchspreisen. Neue Technologien sorgen für branchenspezifische Lösungen, die für Umsatz-bezogene Arbeitsprozesse eingesetzt werden können, wie, unter anderem, das Managen des Anzeigen-Inventars oder Inhalts-Zusammenführungen für Medienunternehmen. Mit dem neuen Multi-Cloud Billing können Unternehmen auf einer einzigen Plattform Umsatzströme aus anderen Clouds generieren. Zum Beispiel können Field Service Vertreter Produkte verkaufen oder Einnahmen aus Vor-Ort-Services erzielen, wobei die Abrechnung und Zahlungen über ein einziges, einheitliches System abgewickelt werden. Mit Revenue Cloud Quick Starts können Unternehmen außerdem ein Abonnementangebot von Anfang bis Ende in acht Wochen anstatt mehrerer Monate einführen. </w:t>
      </w:r>
    </w:p>
    <w:p w:rsidR="3CEA5226" w:rsidP="3CEA5226" w:rsidRDefault="3CEA5226" w14:paraId="079F21E4" w14:textId="083C86A4">
      <w:pPr>
        <w:pStyle w:val="berschrift2"/>
        <w:rPr>
          <w:rFonts w:ascii="Open Sans" w:hAnsi="Open Sans" w:eastAsia="Open Sans" w:cs="Open Sans"/>
          <w:color w:val="2F5496" w:themeColor="accent1" w:themeTint="FF" w:themeShade="BF"/>
          <w:sz w:val="26"/>
          <w:szCs w:val="26"/>
        </w:rPr>
      </w:pPr>
      <w:bookmarkStart w:name="_Toc1545384305" w:id="101783129"/>
      <w:r w:rsidRPr="3CEA5226" w:rsidR="3CEA5226">
        <w:rPr>
          <w:rFonts w:ascii="Open Sans" w:hAnsi="Open Sans" w:eastAsia="Open Sans" w:cs="Open Sans"/>
        </w:rPr>
        <w:t xml:space="preserve">Das Verbessern der Umsatzeffizienz  </w:t>
      </w:r>
      <w:bookmarkEnd w:id="101783129"/>
    </w:p>
    <w:p w:rsidR="3CEA5226" w:rsidP="3CEA5226" w:rsidRDefault="3CEA5226" w14:paraId="232A149F" w14:textId="210CC035">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Automatisierung beseitigt die Last, die auf Teams liegt, die für manuelle Genehmigungen, Datenabgleich und das Übertragen von Bestellungen von einem System in ein anderes zuständig sind. Die automatisierte Validierung von Kundenaufträgen und –bestellungen sowie die Konsolidierung von Rechnungen beugt Problemen wie der Unterfakturierung von Dienstleistungen oder der falschen Nachverfolgung von Vertragsänderungen vor, die zu Umsatzeinbußen im Verkaufszyklus führen können.  Anstatt manuell veraltete Bestellformulare herunterzuladen, zeigt die neue Customer Asset Lifecycle Management Funktion ein einfaches, visualisiertes Dashboard, auf dem alle Produkte gelistet sind, die ein Kunde jemals gekauft hat. Dadurch können alle Vertragsanpassungen und offene Beträge beobachtet werden und die Funktion sorgt für ein tieferes Verständnis der Kundenbeziehung. Das Echtzeit-Tracking wertvoller KPIs wie Customer Lifetime Value, Nettoumsatzbindung und monatlich wiederkehrende Umsätze hilft Teams, sich abzustimmen und strategische Entscheidungen darüber zu treffen, wo Kosten gesenkt oder welche Art von Kunden angesprochen werden sollen. Durch die Integration von ERP-Systemen können Umsatzdaten zur Anpassung von Markteinführungsstrategien oder zur Festlegung von Rabatten genutzt werden.  </w:t>
      </w:r>
    </w:p>
    <w:p w:rsidR="2429425C" w:rsidP="5F4FAE9F" w:rsidRDefault="1FC9FED7" w14:paraId="313D50BA" w14:textId="122D4947">
      <w:pPr>
        <w:pStyle w:val="berschrift1"/>
        <w:rPr>
          <w:rFonts w:ascii="Open Sans" w:hAnsi="Open Sans" w:eastAsia="Open Sans" w:cs="Open Sans"/>
        </w:rPr>
      </w:pPr>
      <w:bookmarkStart w:name="_Toc641366777" w:id="651247886"/>
      <w:r w:rsidRPr="3CEA5226" w:rsidR="1FC9FED7">
        <w:rPr>
          <w:rFonts w:ascii="Open Sans" w:hAnsi="Open Sans" w:eastAsia="Open Sans" w:cs="Open Sans"/>
        </w:rPr>
        <w:t xml:space="preserve">Welche Features hat die Revenue Cloud?  </w:t>
      </w:r>
      <w:bookmarkEnd w:id="651247886"/>
    </w:p>
    <w:p w:rsidR="3CEA5226" w:rsidP="3CEA5226" w:rsidRDefault="3CEA5226" w14:paraId="00B4A088" w14:textId="5D6E83D9">
      <w:pPr>
        <w:pStyle w:val="berschrift2"/>
        <w:rPr>
          <w:rFonts w:ascii="Open Sans" w:hAnsi="Open Sans" w:eastAsia="Open Sans" w:cs="Open Sans"/>
          <w:color w:val="2F5496" w:themeColor="accent1" w:themeTint="FF" w:themeShade="BF"/>
          <w:sz w:val="26"/>
          <w:szCs w:val="26"/>
        </w:rPr>
      </w:pPr>
      <w:bookmarkStart w:name="_Toc1365810339" w:id="140416768"/>
      <w:r w:rsidRPr="3CEA5226" w:rsidR="3CEA5226">
        <w:rPr>
          <w:rFonts w:ascii="Open Sans" w:hAnsi="Open Sans" w:eastAsia="Open Sans" w:cs="Open Sans"/>
        </w:rPr>
        <w:t xml:space="preserve">Konfiguration komplexer Deals: schnell und einfach  </w:t>
      </w:r>
      <w:bookmarkEnd w:id="140416768"/>
    </w:p>
    <w:p w:rsidR="3CEA5226" w:rsidP="3CEA5226" w:rsidRDefault="3CEA5226" w14:paraId="706F4E8B" w14:textId="4E7E6F0E">
      <w:pPr>
        <w:pStyle w:val="Listenabsatz"/>
        <w:numPr>
          <w:ilvl w:val="0"/>
          <w:numId w:val="33"/>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Guided</w:t>
      </w:r>
      <w:proofErr w:type="spellEnd"/>
      <w:r w:rsidRPr="3CEA5226" w:rsidR="3CEA5226">
        <w:rPr>
          <w:rFonts w:ascii="Open Sans" w:hAnsi="Open Sans" w:eastAsia="Open Sans" w:cs="Open Sans"/>
          <w:sz w:val="20"/>
          <w:szCs w:val="20"/>
        </w:rPr>
        <w:t xml:space="preserve"> </w:t>
      </w:r>
      <w:proofErr w:type="spellStart"/>
      <w:r w:rsidRPr="3CEA5226" w:rsidR="3CEA5226">
        <w:rPr>
          <w:rFonts w:ascii="Open Sans" w:hAnsi="Open Sans" w:eastAsia="Open Sans" w:cs="Open Sans"/>
          <w:sz w:val="20"/>
          <w:szCs w:val="20"/>
        </w:rPr>
        <w:t>Selling</w:t>
      </w:r>
      <w:proofErr w:type="spellEnd"/>
      <w:r w:rsidRPr="3CEA5226" w:rsidR="3CEA5226">
        <w:rPr>
          <w:rFonts w:ascii="Open Sans" w:hAnsi="Open Sans" w:eastAsia="Open Sans" w:cs="Open Sans"/>
          <w:sz w:val="20"/>
          <w:szCs w:val="20"/>
        </w:rPr>
        <w:t xml:space="preserve">: Vertriebsmitarbeiter bekommen eine Schritt-für-Schritt Betreuung vom </w:t>
      </w:r>
      <w:proofErr w:type="spellStart"/>
      <w:r w:rsidRPr="3CEA5226" w:rsidR="3CEA5226">
        <w:rPr>
          <w:rFonts w:ascii="Open Sans" w:hAnsi="Open Sans" w:eastAsia="Open Sans" w:cs="Open Sans"/>
          <w:sz w:val="20"/>
          <w:szCs w:val="20"/>
        </w:rPr>
        <w:t>Configuration</w:t>
      </w:r>
      <w:proofErr w:type="spellEnd"/>
      <w:r w:rsidRPr="3CEA5226" w:rsidR="3CEA5226">
        <w:rPr>
          <w:rFonts w:ascii="Open Sans" w:hAnsi="Open Sans" w:eastAsia="Open Sans" w:cs="Open Sans"/>
          <w:sz w:val="20"/>
          <w:szCs w:val="20"/>
        </w:rPr>
        <w:t xml:space="preserve"> Wizard, der ihnen dabei hilft, die richtigen Produkte und Dienstleistungen auszusuchen. </w:t>
      </w:r>
    </w:p>
    <w:p w:rsidR="3CEA5226" w:rsidP="3CEA5226" w:rsidRDefault="3CEA5226" w14:paraId="3C6FA31D" w14:textId="254B9186">
      <w:pPr>
        <w:pStyle w:val="Listenabsatz"/>
        <w:numPr>
          <w:ilvl w:val="0"/>
          <w:numId w:val="33"/>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Solution </w:t>
      </w:r>
      <w:proofErr w:type="spellStart"/>
      <w:r w:rsidRPr="3CEA5226" w:rsidR="3CEA5226">
        <w:rPr>
          <w:rFonts w:ascii="Open Sans" w:hAnsi="Open Sans" w:eastAsia="Open Sans" w:cs="Open Sans"/>
          <w:sz w:val="20"/>
          <w:szCs w:val="20"/>
        </w:rPr>
        <w:t>Configurator</w:t>
      </w:r>
      <w:proofErr w:type="spellEnd"/>
      <w:r w:rsidRPr="3CEA5226" w:rsidR="3CEA5226">
        <w:rPr>
          <w:rFonts w:ascii="Open Sans" w:hAnsi="Open Sans" w:eastAsia="Open Sans" w:cs="Open Sans"/>
          <w:sz w:val="20"/>
          <w:szCs w:val="20"/>
        </w:rPr>
        <w:t xml:space="preserve">: Regeln und vorkonfigurierte Lösungen können erstellt werden, um komplexe Vertriebsabläufe stromlinienförmig zu gestalten. </w:t>
      </w:r>
    </w:p>
    <w:p w:rsidR="3CEA5226" w:rsidP="3CEA5226" w:rsidRDefault="3CEA5226" w14:paraId="03C1EA12" w14:textId="322E668A">
      <w:pPr>
        <w:pStyle w:val="Listenabsatz"/>
        <w:numPr>
          <w:ilvl w:val="0"/>
          <w:numId w:val="33"/>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Pricing Engine: Verschiedene Kaufszenarien komplexer Angebote können, unter Verwendung vordefinierter Preis- und Rabattrichtlinien, modelliert werden, einschließlich einmaliger, wiederkehrender und nutzungsbasierter Preismodelle. </w:t>
      </w:r>
    </w:p>
    <w:p w:rsidR="3CEA5226" w:rsidP="3CEA5226" w:rsidRDefault="3CEA5226" w14:paraId="3A3D8A13" w14:textId="22ED5833">
      <w:pPr>
        <w:pStyle w:val="Listenabsatz"/>
        <w:numPr>
          <w:ilvl w:val="0"/>
          <w:numId w:val="33"/>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Quote Generation: Genaue, markenspezifische Angebote können erstellt werden, mit der Option, Rabatte ein- oder auszublenden. </w:t>
      </w:r>
    </w:p>
    <w:p w:rsidR="3CEA5226" w:rsidP="3CEA5226" w:rsidRDefault="3CEA5226" w14:paraId="4F416C26" w14:textId="27652C44">
      <w:pPr>
        <w:pStyle w:val="berschrift2"/>
        <w:rPr>
          <w:rFonts w:ascii="Open Sans" w:hAnsi="Open Sans" w:eastAsia="Open Sans" w:cs="Open Sans"/>
          <w:color w:val="2F5496" w:themeColor="accent1" w:themeTint="FF" w:themeShade="BF"/>
          <w:sz w:val="26"/>
          <w:szCs w:val="26"/>
        </w:rPr>
      </w:pPr>
      <w:bookmarkStart w:name="_Toc873575130" w:id="913869589"/>
      <w:r w:rsidRPr="3CEA5226" w:rsidR="3CEA5226">
        <w:rPr>
          <w:rFonts w:ascii="Open Sans" w:hAnsi="Open Sans" w:eastAsia="Open Sans" w:cs="Open Sans"/>
        </w:rPr>
        <w:t xml:space="preserve">Kundenbestand pflegen und erweitern </w:t>
      </w:r>
      <w:bookmarkEnd w:id="913869589"/>
    </w:p>
    <w:p w:rsidR="3CEA5226" w:rsidP="3CEA5226" w:rsidRDefault="3CEA5226" w14:paraId="740A1037" w14:textId="2C744A67">
      <w:pPr>
        <w:pStyle w:val="Listenabsatz"/>
        <w:numPr>
          <w:ilvl w:val="0"/>
          <w:numId w:val="32"/>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Contracted</w:t>
      </w:r>
      <w:proofErr w:type="spellEnd"/>
      <w:r w:rsidRPr="3CEA5226" w:rsidR="3CEA5226">
        <w:rPr>
          <w:rFonts w:ascii="Open Sans" w:hAnsi="Open Sans" w:eastAsia="Open Sans" w:cs="Open Sans"/>
          <w:sz w:val="20"/>
          <w:szCs w:val="20"/>
        </w:rPr>
        <w:t xml:space="preserve"> Pricing: Sich wiederholende Geschäfte können durch die Festlegung verhandelter Preise oder die Übernahme von Preisen aus früheren Angeboten optimiert werden. </w:t>
      </w:r>
    </w:p>
    <w:p w:rsidR="3CEA5226" w:rsidP="3CEA5226" w:rsidRDefault="3CEA5226" w14:paraId="3B21C5A2" w14:textId="7726961C">
      <w:pPr>
        <w:pStyle w:val="Listenabsatz"/>
        <w:numPr>
          <w:ilvl w:val="0"/>
          <w:numId w:val="32"/>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Contract</w:t>
      </w:r>
      <w:proofErr w:type="spellEnd"/>
      <w:r w:rsidRPr="3CEA5226" w:rsidR="3CEA5226">
        <w:rPr>
          <w:rFonts w:ascii="Open Sans" w:hAnsi="Open Sans" w:eastAsia="Open Sans" w:cs="Open Sans"/>
          <w:sz w:val="20"/>
          <w:szCs w:val="20"/>
        </w:rPr>
        <w:t xml:space="preserve"> Amendments: Upselling und Cross-Selling wird einfacher durch die Optimierung von Add-On-, Tausch, und Upgrade-Prozessen. </w:t>
      </w:r>
    </w:p>
    <w:p w:rsidR="3CEA5226" w:rsidP="3CEA5226" w:rsidRDefault="3CEA5226" w14:paraId="3525B119" w14:textId="428655C7">
      <w:pPr>
        <w:pStyle w:val="Listenabsatz"/>
        <w:numPr>
          <w:ilvl w:val="0"/>
          <w:numId w:val="32"/>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Installed</w:t>
      </w:r>
      <w:proofErr w:type="spellEnd"/>
      <w:r w:rsidRPr="3CEA5226" w:rsidR="3CEA5226">
        <w:rPr>
          <w:rFonts w:ascii="Open Sans" w:hAnsi="Open Sans" w:eastAsia="Open Sans" w:cs="Open Sans"/>
          <w:sz w:val="20"/>
          <w:szCs w:val="20"/>
        </w:rPr>
        <w:t xml:space="preserve"> Base Management: Servicemitarbeiter können eine komplette Einsicht in die gekauften Produkte und Abonnements eines Kunden erhalten, gesammelt an einem einzigen Ort. </w:t>
      </w:r>
    </w:p>
    <w:p w:rsidR="3CEA5226" w:rsidP="3CEA5226" w:rsidRDefault="3CEA5226" w14:paraId="17621A0C" w14:textId="38CB8208">
      <w:pPr>
        <w:pStyle w:val="Listenabsatz"/>
        <w:numPr>
          <w:ilvl w:val="0"/>
          <w:numId w:val="32"/>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Automated</w:t>
      </w:r>
      <w:proofErr w:type="spellEnd"/>
      <w:r w:rsidRPr="3CEA5226" w:rsidR="3CEA5226">
        <w:rPr>
          <w:rFonts w:ascii="Open Sans" w:hAnsi="Open Sans" w:eastAsia="Open Sans" w:cs="Open Sans"/>
          <w:sz w:val="20"/>
          <w:szCs w:val="20"/>
        </w:rPr>
        <w:t xml:space="preserve"> </w:t>
      </w:r>
      <w:proofErr w:type="spellStart"/>
      <w:r w:rsidRPr="3CEA5226" w:rsidR="3CEA5226">
        <w:rPr>
          <w:rFonts w:ascii="Open Sans" w:hAnsi="Open Sans" w:eastAsia="Open Sans" w:cs="Open Sans"/>
          <w:sz w:val="20"/>
          <w:szCs w:val="20"/>
        </w:rPr>
        <w:t>Renewals</w:t>
      </w:r>
      <w:proofErr w:type="spellEnd"/>
      <w:r w:rsidRPr="3CEA5226" w:rsidR="3CEA5226">
        <w:rPr>
          <w:rFonts w:ascii="Open Sans" w:hAnsi="Open Sans" w:eastAsia="Open Sans" w:cs="Open Sans"/>
          <w:sz w:val="20"/>
          <w:szCs w:val="20"/>
        </w:rPr>
        <w:t xml:space="preserve">: Kundenabwanderung kann reduziert werden, indem die proaktive Erstellung von Verlängerungsangeboten und deren Versand an Kunden, auch bei mittelfristigen Änderungen, automatisiert wird.  </w:t>
      </w:r>
    </w:p>
    <w:p w:rsidR="3CEA5226" w:rsidP="3CEA5226" w:rsidRDefault="3CEA5226" w14:paraId="6C056768" w14:textId="43AB2966">
      <w:pPr>
        <w:pStyle w:val="berschrift2"/>
        <w:rPr>
          <w:rFonts w:ascii="Open Sans" w:hAnsi="Open Sans" w:eastAsia="Open Sans" w:cs="Open Sans"/>
          <w:color w:val="2F5496" w:themeColor="accent1" w:themeTint="FF" w:themeShade="BF"/>
          <w:sz w:val="26"/>
          <w:szCs w:val="26"/>
        </w:rPr>
      </w:pPr>
      <w:bookmarkStart w:name="_Toc780562778" w:id="1719480061"/>
      <w:r w:rsidRPr="3CEA5226" w:rsidR="3CEA5226">
        <w:rPr>
          <w:rFonts w:ascii="Open Sans" w:hAnsi="Open Sans" w:eastAsia="Open Sans" w:cs="Open Sans"/>
        </w:rPr>
        <w:t xml:space="preserve">Finanzielle Risiken reduzieren </w:t>
      </w:r>
      <w:bookmarkEnd w:id="1719480061"/>
    </w:p>
    <w:p w:rsidR="3CEA5226" w:rsidP="3CEA5226" w:rsidRDefault="3CEA5226" w14:paraId="04DA9300" w14:textId="20CA914F">
      <w:pPr>
        <w:pStyle w:val="Listenabsatz"/>
        <w:numPr>
          <w:ilvl w:val="0"/>
          <w:numId w:val="31"/>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Product</w:t>
      </w:r>
      <w:proofErr w:type="spellEnd"/>
      <w:r w:rsidRPr="3CEA5226" w:rsidR="3CEA5226">
        <w:rPr>
          <w:rFonts w:ascii="Open Sans" w:hAnsi="Open Sans" w:eastAsia="Open Sans" w:cs="Open Sans"/>
          <w:sz w:val="20"/>
          <w:szCs w:val="20"/>
        </w:rPr>
        <w:t xml:space="preserve"> &amp; Pricing Rules: Mit automatisierten Richtlinien und Abhängigkeiten kann sichergestellt werden, dass Mitarbeiter vollständige und kompatible Lösungen anbieten. </w:t>
      </w:r>
    </w:p>
    <w:p w:rsidR="3CEA5226" w:rsidP="3CEA5226" w:rsidRDefault="3CEA5226" w14:paraId="61BBC540" w14:textId="49C17185">
      <w:pPr>
        <w:pStyle w:val="Listenabsatz"/>
        <w:numPr>
          <w:ilvl w:val="0"/>
          <w:numId w:val="31"/>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Dynamic Terms &amp; </w:t>
      </w:r>
      <w:proofErr w:type="spellStart"/>
      <w:r w:rsidRPr="3CEA5226" w:rsidR="3CEA5226">
        <w:rPr>
          <w:rFonts w:ascii="Open Sans" w:hAnsi="Open Sans" w:eastAsia="Open Sans" w:cs="Open Sans"/>
          <w:sz w:val="20"/>
          <w:szCs w:val="20"/>
        </w:rPr>
        <w:t>Conditions</w:t>
      </w:r>
      <w:proofErr w:type="spellEnd"/>
      <w:r w:rsidRPr="3CEA5226" w:rsidR="3CEA5226">
        <w:rPr>
          <w:rFonts w:ascii="Open Sans" w:hAnsi="Open Sans" w:eastAsia="Open Sans" w:cs="Open Sans"/>
          <w:sz w:val="20"/>
          <w:szCs w:val="20"/>
        </w:rPr>
        <w:t xml:space="preserve">: Das automatisierte Hinzufügen von produkt- und kundenspezifischen Bedingungen zu Angeboten macht Verträge weniger komplex. </w:t>
      </w:r>
    </w:p>
    <w:p w:rsidR="3CEA5226" w:rsidP="3CEA5226" w:rsidRDefault="3CEA5226" w14:paraId="59B715F3" w14:textId="40058179">
      <w:pPr>
        <w:pStyle w:val="Listenabsatz"/>
        <w:numPr>
          <w:ilvl w:val="0"/>
          <w:numId w:val="31"/>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Exakte Preisgestaltung: Preisdiskrepanzen zwischen Angeboten, Bestellungen und Rechnungen können beendet werden, indem eine einzige einheitliche Preisgestaltung umgesetzt wird. </w:t>
      </w:r>
    </w:p>
    <w:p w:rsidR="3CEA5226" w:rsidP="3CEA5226" w:rsidRDefault="3CEA5226" w14:paraId="68D5A734" w14:textId="0227BF64">
      <w:pPr>
        <w:pStyle w:val="Listenabsatz"/>
        <w:numPr>
          <w:ilvl w:val="0"/>
          <w:numId w:val="31"/>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Advanced</w:t>
      </w:r>
      <w:proofErr w:type="spellEnd"/>
      <w:r w:rsidRPr="3CEA5226" w:rsidR="3CEA5226">
        <w:rPr>
          <w:rFonts w:ascii="Open Sans" w:hAnsi="Open Sans" w:eastAsia="Open Sans" w:cs="Open Sans"/>
          <w:sz w:val="20"/>
          <w:szCs w:val="20"/>
        </w:rPr>
        <w:t xml:space="preserve"> </w:t>
      </w:r>
      <w:proofErr w:type="spellStart"/>
      <w:r w:rsidRPr="3CEA5226" w:rsidR="3CEA5226">
        <w:rPr>
          <w:rFonts w:ascii="Open Sans" w:hAnsi="Open Sans" w:eastAsia="Open Sans" w:cs="Open Sans"/>
          <w:sz w:val="20"/>
          <w:szCs w:val="20"/>
        </w:rPr>
        <w:t>Approvals</w:t>
      </w:r>
      <w:proofErr w:type="spellEnd"/>
      <w:r w:rsidRPr="3CEA5226" w:rsidR="3CEA5226">
        <w:rPr>
          <w:rFonts w:ascii="Open Sans" w:hAnsi="Open Sans" w:eastAsia="Open Sans" w:cs="Open Sans"/>
          <w:sz w:val="20"/>
          <w:szCs w:val="20"/>
        </w:rPr>
        <w:t xml:space="preserve">: Funktionsübergreifende Genehmigungsketten können automatisiert werden, um die Angleichung von Richtlinien sicherzustellen – ohne die Vertriebszyklen zu verlangsamen. </w:t>
      </w:r>
    </w:p>
    <w:p w:rsidR="3CEA5226" w:rsidP="3CEA5226" w:rsidRDefault="3CEA5226" w14:paraId="2E30738B" w14:textId="594AF143">
      <w:pPr>
        <w:pStyle w:val="berschrift2"/>
        <w:rPr>
          <w:rFonts w:ascii="Open Sans" w:hAnsi="Open Sans" w:eastAsia="Open Sans" w:cs="Open Sans"/>
          <w:color w:val="2F5496" w:themeColor="accent1" w:themeTint="FF" w:themeShade="BF"/>
          <w:sz w:val="26"/>
          <w:szCs w:val="26"/>
        </w:rPr>
      </w:pPr>
      <w:bookmarkStart w:name="_Toc1836048203" w:id="1268472449"/>
      <w:r w:rsidRPr="3CEA5226" w:rsidR="3CEA5226">
        <w:rPr>
          <w:rFonts w:ascii="Open Sans" w:hAnsi="Open Sans" w:eastAsia="Open Sans" w:cs="Open Sans"/>
        </w:rPr>
        <w:t xml:space="preserve">Kunden-Lebenszyklus automatisieren </w:t>
      </w:r>
      <w:bookmarkEnd w:id="1268472449"/>
    </w:p>
    <w:p w:rsidR="3CEA5226" w:rsidP="3CEA5226" w:rsidRDefault="3CEA5226" w14:paraId="51619A3A" w14:textId="2CAC4621">
      <w:pPr>
        <w:pStyle w:val="Listenabsatz"/>
        <w:numPr>
          <w:ilvl w:val="0"/>
          <w:numId w:val="30"/>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Advanced</w:t>
      </w:r>
      <w:proofErr w:type="spellEnd"/>
      <w:r w:rsidRPr="3CEA5226" w:rsidR="3CEA5226">
        <w:rPr>
          <w:rFonts w:ascii="Open Sans" w:hAnsi="Open Sans" w:eastAsia="Open Sans" w:cs="Open Sans"/>
          <w:sz w:val="20"/>
          <w:szCs w:val="20"/>
        </w:rPr>
        <w:t xml:space="preserve"> Order Management: Komplexe Auftragsabwicklung kann automatisiert werden, indem man Angebote in mehrere Aufträge auf der Grundlage von Zeit oder Ort aufteilt.  </w:t>
      </w:r>
    </w:p>
    <w:p w:rsidR="3CEA5226" w:rsidP="3CEA5226" w:rsidRDefault="3CEA5226" w14:paraId="5C7C7E30" w14:textId="00785F55">
      <w:pPr>
        <w:pStyle w:val="Listenabsatz"/>
        <w:numPr>
          <w:ilvl w:val="0"/>
          <w:numId w:val="30"/>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Flexible </w:t>
      </w:r>
      <w:proofErr w:type="spellStart"/>
      <w:r w:rsidRPr="3CEA5226" w:rsidR="3CEA5226">
        <w:rPr>
          <w:rFonts w:ascii="Open Sans" w:hAnsi="Open Sans" w:eastAsia="Open Sans" w:cs="Open Sans"/>
          <w:sz w:val="20"/>
          <w:szCs w:val="20"/>
        </w:rPr>
        <w:t>Invoicing</w:t>
      </w:r>
      <w:proofErr w:type="spellEnd"/>
      <w:r w:rsidRPr="3CEA5226" w:rsidR="3CEA5226">
        <w:rPr>
          <w:rFonts w:ascii="Open Sans" w:hAnsi="Open Sans" w:eastAsia="Open Sans" w:cs="Open Sans"/>
          <w:sz w:val="20"/>
          <w:szCs w:val="20"/>
        </w:rPr>
        <w:t xml:space="preserve">: Zeitnahe Zahlungseingänge können mit automatisierten Rechnungen für einmalige, sich wiederholende oder nutzenbasierten Gebühren sichergestellt werden, inklusive Rechnungszusammenführung. </w:t>
      </w:r>
    </w:p>
    <w:p w:rsidR="3CEA5226" w:rsidP="3CEA5226" w:rsidRDefault="3CEA5226" w14:paraId="160068B0" w14:textId="6473D577">
      <w:pPr>
        <w:pStyle w:val="Listenabsatz"/>
        <w:numPr>
          <w:ilvl w:val="0"/>
          <w:numId w:val="30"/>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Simplified</w:t>
      </w:r>
      <w:proofErr w:type="spellEnd"/>
      <w:r w:rsidRPr="3CEA5226" w:rsidR="3CEA5226">
        <w:rPr>
          <w:rFonts w:ascii="Open Sans" w:hAnsi="Open Sans" w:eastAsia="Open Sans" w:cs="Open Sans"/>
          <w:sz w:val="20"/>
          <w:szCs w:val="20"/>
        </w:rPr>
        <w:t xml:space="preserve"> ERP Integration: Nachgelagerte Finanzprozesse können mit genauen Kundendaten und Umsatzplänen vorangetrieben werden. </w:t>
      </w:r>
    </w:p>
    <w:p w:rsidR="3CEA5226" w:rsidP="3CEA5226" w:rsidRDefault="3CEA5226" w14:paraId="60C693D4" w14:textId="50265A56">
      <w:pPr>
        <w:pStyle w:val="Listenabsatz"/>
        <w:numPr>
          <w:ilvl w:val="0"/>
          <w:numId w:val="30"/>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Automated</w:t>
      </w:r>
      <w:proofErr w:type="spellEnd"/>
      <w:r w:rsidRPr="3CEA5226" w:rsidR="3CEA5226">
        <w:rPr>
          <w:rFonts w:ascii="Open Sans" w:hAnsi="Open Sans" w:eastAsia="Open Sans" w:cs="Open Sans"/>
          <w:sz w:val="20"/>
          <w:szCs w:val="20"/>
        </w:rPr>
        <w:t xml:space="preserve"> Payments: Die manuelle Bearbeitungszeit wird durch die Optimierung elektronischer Zahlungen per Kreditkarte oder ACH reduziert. </w:t>
      </w:r>
    </w:p>
    <w:p w:rsidR="3CEA5226" w:rsidP="3CEA5226" w:rsidRDefault="3CEA5226" w14:paraId="68607D19" w14:textId="6E251145">
      <w:pPr>
        <w:pStyle w:val="Standard"/>
        <w:spacing w:line="360" w:lineRule="auto"/>
        <w:jc w:val="both"/>
        <w:rPr>
          <w:rFonts w:ascii="Open Sans" w:hAnsi="Open Sans" w:eastAsia="Open Sans" w:cs="Open Sans"/>
          <w:sz w:val="20"/>
          <w:szCs w:val="20"/>
        </w:rPr>
      </w:pPr>
      <w:r w:rsidRPr="3CEA5226" w:rsidR="3CEA5226">
        <w:rPr>
          <w:rStyle w:val="berschrift2Zchn"/>
          <w:rFonts w:ascii="Open Sans" w:hAnsi="Open Sans" w:eastAsia="Open Sans" w:cs="Open Sans"/>
        </w:rPr>
        <w:t xml:space="preserve">Transaktionsdaten zu </w:t>
      </w:r>
      <w:proofErr w:type="spellStart"/>
      <w:r w:rsidRPr="3CEA5226" w:rsidR="3CEA5226">
        <w:rPr>
          <w:rStyle w:val="berschrift2Zchn"/>
          <w:rFonts w:ascii="Open Sans" w:hAnsi="Open Sans" w:eastAsia="Open Sans" w:cs="Open Sans"/>
        </w:rPr>
        <w:t>Insights</w:t>
      </w:r>
      <w:proofErr w:type="spellEnd"/>
      <w:r w:rsidRPr="3CEA5226" w:rsidR="3CEA5226">
        <w:rPr>
          <w:rStyle w:val="berschrift2Zchn"/>
          <w:rFonts w:ascii="Open Sans" w:hAnsi="Open Sans" w:eastAsia="Open Sans" w:cs="Open Sans"/>
        </w:rPr>
        <w:t xml:space="preserve"> umwandeln</w:t>
      </w:r>
      <w:r w:rsidRPr="3CEA5226" w:rsidR="3CEA5226">
        <w:rPr>
          <w:rFonts w:ascii="Open Sans" w:hAnsi="Open Sans" w:eastAsia="Open Sans" w:cs="Open Sans"/>
          <w:sz w:val="20"/>
          <w:szCs w:val="20"/>
        </w:rPr>
        <w:t xml:space="preserve"> </w:t>
      </w:r>
    </w:p>
    <w:p w:rsidR="3CEA5226" w:rsidP="3CEA5226" w:rsidRDefault="3CEA5226" w14:paraId="74ECC3D3" w14:textId="44D77495">
      <w:pPr>
        <w:pStyle w:val="Listenabsatz"/>
        <w:numPr>
          <w:ilvl w:val="0"/>
          <w:numId w:val="29"/>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Pricing Analytics: Künstliche Intelligenz wird eingesetzt, um Rabatt-Trends von Produkten, geographischer Lage und Vertriebsteams zu analysieren. </w:t>
      </w:r>
    </w:p>
    <w:p w:rsidR="3CEA5226" w:rsidP="3CEA5226" w:rsidRDefault="3CEA5226" w14:paraId="21AC1D29" w14:textId="69D2B11F">
      <w:pPr>
        <w:pStyle w:val="Listenabsatz"/>
        <w:numPr>
          <w:ilvl w:val="0"/>
          <w:numId w:val="29"/>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Quoting</w:t>
      </w:r>
      <w:proofErr w:type="spellEnd"/>
      <w:r w:rsidRPr="3CEA5226" w:rsidR="3CEA5226">
        <w:rPr>
          <w:rFonts w:ascii="Open Sans" w:hAnsi="Open Sans" w:eastAsia="Open Sans" w:cs="Open Sans"/>
          <w:sz w:val="20"/>
          <w:szCs w:val="20"/>
        </w:rPr>
        <w:t xml:space="preserve"> Analytics: Engpässe in Angebotsprozessen werden ermittelt, um die Verkaufszyklen zu beschleunigen. </w:t>
      </w:r>
    </w:p>
    <w:p w:rsidR="3CEA5226" w:rsidP="3CEA5226" w:rsidRDefault="3CEA5226" w14:paraId="2AC1FEB2" w14:textId="0DD17FBE">
      <w:pPr>
        <w:pStyle w:val="Listenabsatz"/>
        <w:numPr>
          <w:ilvl w:val="0"/>
          <w:numId w:val="29"/>
        </w:numPr>
        <w:spacing w:line="360" w:lineRule="auto"/>
        <w:jc w:val="both"/>
        <w:rPr>
          <w:rFonts w:ascii="Open Sans" w:hAnsi="Open Sans" w:eastAsia="Open Sans" w:cs="Open Sans" w:asciiTheme="minorAscii" w:hAnsiTheme="minorAscii" w:eastAsiaTheme="minorAscii" w:cstheme="minorAscii"/>
          <w:sz w:val="20"/>
          <w:szCs w:val="20"/>
        </w:rPr>
      </w:pPr>
      <w:proofErr w:type="spellStart"/>
      <w:r w:rsidRPr="3CEA5226" w:rsidR="3CEA5226">
        <w:rPr>
          <w:rFonts w:ascii="Open Sans" w:hAnsi="Open Sans" w:eastAsia="Open Sans" w:cs="Open Sans"/>
          <w:sz w:val="20"/>
          <w:szCs w:val="20"/>
        </w:rPr>
        <w:t>Subscription</w:t>
      </w:r>
      <w:proofErr w:type="spellEnd"/>
      <w:r w:rsidRPr="3CEA5226" w:rsidR="3CEA5226">
        <w:rPr>
          <w:rFonts w:ascii="Open Sans" w:hAnsi="Open Sans" w:eastAsia="Open Sans" w:cs="Open Sans"/>
          <w:sz w:val="20"/>
          <w:szCs w:val="20"/>
        </w:rPr>
        <w:t xml:space="preserve"> Analytics: Das Wachstum wiederkehrender Umsätze wird durch Echtzeit-KPIs wie Abwanderung und MRR (Monthly </w:t>
      </w:r>
      <w:proofErr w:type="spellStart"/>
      <w:r w:rsidRPr="3CEA5226" w:rsidR="3CEA5226">
        <w:rPr>
          <w:rFonts w:ascii="Open Sans" w:hAnsi="Open Sans" w:eastAsia="Open Sans" w:cs="Open Sans"/>
          <w:sz w:val="20"/>
          <w:szCs w:val="20"/>
        </w:rPr>
        <w:t>Recurring</w:t>
      </w:r>
      <w:proofErr w:type="spellEnd"/>
      <w:r w:rsidRPr="3CEA5226" w:rsidR="3CEA5226">
        <w:rPr>
          <w:rFonts w:ascii="Open Sans" w:hAnsi="Open Sans" w:eastAsia="Open Sans" w:cs="Open Sans"/>
          <w:sz w:val="20"/>
          <w:szCs w:val="20"/>
        </w:rPr>
        <w:t xml:space="preserve"> Revenue) verwaltet.  </w:t>
      </w:r>
    </w:p>
    <w:p w:rsidR="3CEA5226" w:rsidP="3CEA5226" w:rsidRDefault="3CEA5226" w14:paraId="26DAAD1B" w14:textId="5FD28194">
      <w:pPr>
        <w:pStyle w:val="berschrift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bookmarkStart w:name="_Toc440098682" w:id="1286105658"/>
      <w:r w:rsidRPr="3CEA5226" w:rsidR="3CEA5226">
        <w:rPr>
          <w:rFonts w:ascii="Open Sans" w:hAnsi="Open Sans" w:eastAsia="Open Sans" w:cs="Open Sans"/>
        </w:rPr>
        <w:t>Wofür braucht man die Salesforce Revenue Cloud?</w:t>
      </w:r>
      <w:bookmarkEnd w:id="1286105658"/>
    </w:p>
    <w:p w:rsidR="3CEA5226" w:rsidP="3CEA5226" w:rsidRDefault="3CEA5226" w14:paraId="450E9D8F" w14:textId="5B96E616">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Salesforce hilft Unternehmen, Wachstum zu beschleunigen, ob beim Lückenfüllen verlorener Umsätze oder dem doppelten Einsatz in Bereichen, wo das Unternehmen bereits gut aufgestellt ist. Unabhängig von der Komplexität der Deals, Geschäftsmodelle, oder Umsatzprozesse, die Revenue Cloud wird zur einzigen “Quelle der Wahrheit” für Kunden-Transaktionsdaten. Mit den Salesforce Partnern </w:t>
      </w:r>
      <w:proofErr w:type="spellStart"/>
      <w:r w:rsidRPr="3CEA5226" w:rsidR="3CEA5226">
        <w:rPr>
          <w:rFonts w:ascii="Open Sans" w:hAnsi="Open Sans" w:eastAsia="Open Sans" w:cs="Open Sans"/>
          <w:sz w:val="20"/>
          <w:szCs w:val="20"/>
        </w:rPr>
        <w:t>DocuSign</w:t>
      </w:r>
      <w:proofErr w:type="spellEnd"/>
      <w:r w:rsidRPr="3CEA5226" w:rsidR="3CEA5226">
        <w:rPr>
          <w:rFonts w:ascii="Open Sans" w:hAnsi="Open Sans" w:eastAsia="Open Sans" w:cs="Open Sans"/>
          <w:sz w:val="20"/>
          <w:szCs w:val="20"/>
        </w:rPr>
        <w:t xml:space="preserve">, Digital Route und </w:t>
      </w:r>
      <w:proofErr w:type="spellStart"/>
      <w:r w:rsidRPr="3CEA5226" w:rsidR="3CEA5226">
        <w:rPr>
          <w:rFonts w:ascii="Open Sans" w:hAnsi="Open Sans" w:eastAsia="Open Sans" w:cs="Open Sans"/>
          <w:sz w:val="20"/>
          <w:szCs w:val="20"/>
        </w:rPr>
        <w:t>Avalara</w:t>
      </w:r>
      <w:proofErr w:type="spellEnd"/>
      <w:r w:rsidRPr="3CEA5226" w:rsidR="3CEA5226">
        <w:rPr>
          <w:rFonts w:ascii="Open Sans" w:hAnsi="Open Sans" w:eastAsia="Open Sans" w:cs="Open Sans"/>
          <w:sz w:val="20"/>
          <w:szCs w:val="20"/>
        </w:rPr>
        <w:t xml:space="preserve"> können Unternehmen die Revenue Cloud erweitern, sodass der gesamte Revenue Management Prozess gesteuert wird. </w:t>
      </w:r>
    </w:p>
    <w:p w:rsidR="3CEA5226" w:rsidP="3CEA5226" w:rsidRDefault="3CEA5226" w14:paraId="7E4D3202" w14:textId="08CAB4F4">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Die Revenue Cloud verbindet CPQ, Billing, CPQ for Partner Communities, CPQ for Customer Communities und CPQ &amp; B2B Commerce Connector.  </w:t>
      </w:r>
    </w:p>
    <w:p w:rsidR="1FC9FED7" w:rsidP="1FC9FED7" w:rsidRDefault="1FC9FED7" w14:paraId="759E9986" w14:textId="0AA87192">
      <w:pPr>
        <w:pStyle w:val="berschrift1"/>
        <w:rPr>
          <w:rFonts w:ascii="Open Sans" w:hAnsi="Open Sans" w:eastAsia="Open Sans" w:cs="Open Sans"/>
        </w:rPr>
      </w:pPr>
      <w:bookmarkStart w:name="_Toc996178908" w:id="1139033448"/>
      <w:r w:rsidRPr="3CEA5226" w:rsidR="3CEA5226">
        <w:rPr>
          <w:rFonts w:ascii="Open Sans" w:hAnsi="Open Sans" w:eastAsia="Open Sans" w:cs="Open Sans"/>
        </w:rPr>
        <w:t>In welchen Branchen kann die Revenue Cloud eingesetzt werden?</w:t>
      </w:r>
      <w:bookmarkEnd w:id="1139033448"/>
    </w:p>
    <w:p w:rsidR="3CEA5226" w:rsidP="3CEA5226" w:rsidRDefault="3CEA5226" w14:paraId="6AE85A86" w14:textId="5E65B42C">
      <w:pPr>
        <w:pStyle w:val="berschrift2"/>
        <w:rPr>
          <w:rFonts w:ascii="Open Sans" w:hAnsi="Open Sans" w:eastAsia="Open Sans" w:cs="Open Sans"/>
          <w:color w:val="2F5496" w:themeColor="accent1" w:themeTint="FF" w:themeShade="BF"/>
          <w:sz w:val="26"/>
          <w:szCs w:val="26"/>
        </w:rPr>
      </w:pPr>
      <w:bookmarkStart w:name="_Toc649828541" w:id="123508164"/>
      <w:r w:rsidRPr="3CEA5226" w:rsidR="3CEA5226">
        <w:rPr>
          <w:rFonts w:ascii="Open Sans" w:hAnsi="Open Sans" w:eastAsia="Open Sans" w:cs="Open Sans"/>
        </w:rPr>
        <w:t xml:space="preserve">High-Tech: Schnelle Anpassung und Skalierung mit innovativen Kundenlösungen. </w:t>
      </w:r>
      <w:bookmarkEnd w:id="123508164"/>
    </w:p>
    <w:p w:rsidR="3CEA5226" w:rsidP="3CEA5226" w:rsidRDefault="3CEA5226" w14:paraId="7EEECE18" w14:textId="0C04E445">
      <w:pPr>
        <w:pStyle w:val="Standard"/>
        <w:spacing w:line="360" w:lineRule="auto"/>
        <w:ind w:left="0"/>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Die Revenue Cloud bietet Technologieunternehmen Unterstützung bei der Umstellung von einmaligen Produktverkäufen auf den Verkauf von Lösungen, Abonnements und nutzungsbasierten Preisen. </w:t>
      </w:r>
    </w:p>
    <w:p w:rsidR="3CEA5226" w:rsidP="3CEA5226" w:rsidRDefault="3CEA5226" w14:paraId="013DD597" w14:textId="257ADB91">
      <w:pPr>
        <w:pStyle w:val="Listenabsatz"/>
        <w:numPr>
          <w:ilvl w:val="0"/>
          <w:numId w:val="34"/>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Befähigung von Vertriebsmitarbeitern zum Abschluss komplexer Geschäfte mit gebündelten Lösungen, Rampendeals, Vertragsänderungen, nutzungsabhängigen Preisen und Verlängerungen </w:t>
      </w:r>
    </w:p>
    <w:p w:rsidR="3CEA5226" w:rsidP="3CEA5226" w:rsidRDefault="3CEA5226" w14:paraId="57A594D3" w14:textId="2CD8C2D6">
      <w:pPr>
        <w:pStyle w:val="Listenabsatz"/>
        <w:numPr>
          <w:ilvl w:val="0"/>
          <w:numId w:val="34"/>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Verwaltung wiederkehrender Umsätze durch Automatisierung des Quote-</w:t>
      </w:r>
      <w:proofErr w:type="spellStart"/>
      <w:r w:rsidRPr="3CEA5226" w:rsidR="3CEA5226">
        <w:rPr>
          <w:rFonts w:ascii="Open Sans" w:hAnsi="Open Sans" w:eastAsia="Open Sans" w:cs="Open Sans"/>
          <w:sz w:val="20"/>
          <w:szCs w:val="20"/>
        </w:rPr>
        <w:t>to</w:t>
      </w:r>
      <w:proofErr w:type="spellEnd"/>
      <w:r w:rsidRPr="3CEA5226" w:rsidR="3CEA5226">
        <w:rPr>
          <w:rFonts w:ascii="Open Sans" w:hAnsi="Open Sans" w:eastAsia="Open Sans" w:cs="Open Sans"/>
          <w:sz w:val="20"/>
          <w:szCs w:val="20"/>
        </w:rPr>
        <w:t xml:space="preserve">-Cash-Lebenszyklus für Services, Abonnements und nutzungsbasierten Abrechnungen </w:t>
      </w:r>
    </w:p>
    <w:p w:rsidR="3CEA5226" w:rsidP="3CEA5226" w:rsidRDefault="3CEA5226" w14:paraId="1E9F2C2C" w14:textId="2ACA8423">
      <w:pPr>
        <w:pStyle w:val="Listenabsatz"/>
        <w:numPr>
          <w:ilvl w:val="0"/>
          <w:numId w:val="34"/>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Vereinheitlichung von Vertrieb und Finanzen durch Überwachung von </w:t>
      </w:r>
      <w:proofErr w:type="spellStart"/>
      <w:r w:rsidRPr="3CEA5226" w:rsidR="3CEA5226">
        <w:rPr>
          <w:rFonts w:ascii="Open Sans" w:hAnsi="Open Sans" w:eastAsia="Open Sans" w:cs="Open Sans"/>
          <w:sz w:val="20"/>
          <w:szCs w:val="20"/>
        </w:rPr>
        <w:t>Kundenmetriken</w:t>
      </w:r>
      <w:proofErr w:type="spellEnd"/>
      <w:r w:rsidRPr="3CEA5226" w:rsidR="3CEA5226">
        <w:rPr>
          <w:rFonts w:ascii="Open Sans" w:hAnsi="Open Sans" w:eastAsia="Open Sans" w:cs="Open Sans"/>
          <w:sz w:val="20"/>
          <w:szCs w:val="20"/>
        </w:rPr>
        <w:t xml:space="preserve"> in Echtzeit - einschließlich MRR, Abwanderung und Kundenbindung </w:t>
      </w:r>
    </w:p>
    <w:p w:rsidR="3CEA5226" w:rsidP="3CEA5226" w:rsidRDefault="3CEA5226" w14:paraId="6E0FF2ED" w14:textId="3676F2A7">
      <w:pPr>
        <w:pStyle w:val="berschrift2"/>
        <w:rPr>
          <w:rFonts w:ascii="Open Sans" w:hAnsi="Open Sans" w:eastAsia="Open Sans" w:cs="Open Sans"/>
          <w:color w:val="2F5496" w:themeColor="accent1" w:themeTint="FF" w:themeShade="BF"/>
          <w:sz w:val="26"/>
          <w:szCs w:val="26"/>
        </w:rPr>
      </w:pPr>
      <w:bookmarkStart w:name="_Toc152292690" w:id="889512055"/>
      <w:r w:rsidRPr="3CEA5226" w:rsidR="3CEA5226">
        <w:rPr>
          <w:rFonts w:ascii="Open Sans" w:hAnsi="Open Sans" w:eastAsia="Open Sans" w:cs="Open Sans"/>
        </w:rPr>
        <w:t xml:space="preserve">Herstellung: Bessere Geschäftserfahrungen für Kunden </w:t>
      </w:r>
      <w:bookmarkEnd w:id="889512055"/>
    </w:p>
    <w:p w:rsidR="3CEA5226" w:rsidP="3CEA5226" w:rsidRDefault="3CEA5226" w14:paraId="320358B9" w14:textId="39858A8B">
      <w:pPr>
        <w:pStyle w:val="Standard"/>
        <w:spacing w:line="360" w:lineRule="auto"/>
        <w:ind w:left="0"/>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Ermöglicht Fertigungsunternehmen die digitale Transformation, schnellere Erfüllung, Wertschöpfung und Anpassung von Produkten an Kundenbedürfnisse. </w:t>
      </w:r>
    </w:p>
    <w:p w:rsidR="3CEA5226" w:rsidP="3CEA5226" w:rsidRDefault="3CEA5226" w14:paraId="0891CA19" w14:textId="3332EA59">
      <w:pPr>
        <w:pStyle w:val="Listenabsatz"/>
        <w:numPr>
          <w:ilvl w:val="0"/>
          <w:numId w:val="35"/>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Komplexe Produktkonfigurationen können mit Click-</w:t>
      </w:r>
      <w:proofErr w:type="spellStart"/>
      <w:r w:rsidRPr="3CEA5226" w:rsidR="3CEA5226">
        <w:rPr>
          <w:rFonts w:ascii="Open Sans" w:hAnsi="Open Sans" w:eastAsia="Open Sans" w:cs="Open Sans"/>
          <w:sz w:val="20"/>
          <w:szCs w:val="20"/>
        </w:rPr>
        <w:t>to</w:t>
      </w:r>
      <w:proofErr w:type="spellEnd"/>
      <w:r w:rsidRPr="3CEA5226" w:rsidR="3CEA5226">
        <w:rPr>
          <w:rFonts w:ascii="Open Sans" w:hAnsi="Open Sans" w:eastAsia="Open Sans" w:cs="Open Sans"/>
          <w:sz w:val="20"/>
          <w:szCs w:val="20"/>
        </w:rPr>
        <w:t xml:space="preserve">-Customize-Funktionen und schnellen und präzisen Kostenvoranschlägen verwaltet werden. </w:t>
      </w:r>
    </w:p>
    <w:p w:rsidR="3CEA5226" w:rsidP="3CEA5226" w:rsidRDefault="3CEA5226" w14:paraId="25D59C5D" w14:textId="01E947AE">
      <w:pPr>
        <w:pStyle w:val="Listenabsatz"/>
        <w:numPr>
          <w:ilvl w:val="0"/>
          <w:numId w:val="35"/>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Die Produktivität von Vertrieb und Partnern wird durch mobiles </w:t>
      </w:r>
      <w:proofErr w:type="spellStart"/>
      <w:r w:rsidRPr="3CEA5226" w:rsidR="3CEA5226">
        <w:rPr>
          <w:rFonts w:ascii="Open Sans" w:hAnsi="Open Sans" w:eastAsia="Open Sans" w:cs="Open Sans"/>
          <w:sz w:val="20"/>
          <w:szCs w:val="20"/>
        </w:rPr>
        <w:t>Guided</w:t>
      </w:r>
      <w:proofErr w:type="spellEnd"/>
      <w:r w:rsidRPr="3CEA5226" w:rsidR="3CEA5226">
        <w:rPr>
          <w:rFonts w:ascii="Open Sans" w:hAnsi="Open Sans" w:eastAsia="Open Sans" w:cs="Open Sans"/>
          <w:sz w:val="20"/>
          <w:szCs w:val="20"/>
        </w:rPr>
        <w:t xml:space="preserve"> </w:t>
      </w:r>
      <w:proofErr w:type="spellStart"/>
      <w:r w:rsidRPr="3CEA5226" w:rsidR="3CEA5226">
        <w:rPr>
          <w:rFonts w:ascii="Open Sans" w:hAnsi="Open Sans" w:eastAsia="Open Sans" w:cs="Open Sans"/>
          <w:sz w:val="20"/>
          <w:szCs w:val="20"/>
        </w:rPr>
        <w:t>Selling</w:t>
      </w:r>
      <w:proofErr w:type="spellEnd"/>
      <w:r w:rsidRPr="3CEA5226" w:rsidR="3CEA5226">
        <w:rPr>
          <w:rFonts w:ascii="Open Sans" w:hAnsi="Open Sans" w:eastAsia="Open Sans" w:cs="Open Sans"/>
          <w:sz w:val="20"/>
          <w:szCs w:val="20"/>
        </w:rPr>
        <w:t xml:space="preserve">, automatische Angebotserstellung und nahtlose Integration mit Partner-Communities gesteigert. </w:t>
      </w:r>
    </w:p>
    <w:p w:rsidR="3CEA5226" w:rsidP="3CEA5226" w:rsidRDefault="3CEA5226" w14:paraId="21A3D881" w14:textId="79824916">
      <w:pPr>
        <w:pStyle w:val="Listenabsatz"/>
        <w:numPr>
          <w:ilvl w:val="0"/>
          <w:numId w:val="35"/>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Rentabilität und Umsatz werden gesteigert, indem Preisrichtlinien durchgesetzt, Genehmigungen automatisiert und </w:t>
      </w:r>
      <w:proofErr w:type="spellStart"/>
      <w:r w:rsidRPr="3CEA5226" w:rsidR="3CEA5226">
        <w:rPr>
          <w:rFonts w:ascii="Open Sans" w:hAnsi="Open Sans" w:eastAsia="Open Sans" w:cs="Open Sans"/>
          <w:sz w:val="20"/>
          <w:szCs w:val="20"/>
        </w:rPr>
        <w:t>Upsell</w:t>
      </w:r>
      <w:proofErr w:type="spellEnd"/>
      <w:r w:rsidRPr="3CEA5226" w:rsidR="3CEA5226">
        <w:rPr>
          <w:rFonts w:ascii="Open Sans" w:hAnsi="Open Sans" w:eastAsia="Open Sans" w:cs="Open Sans"/>
          <w:sz w:val="20"/>
          <w:szCs w:val="20"/>
        </w:rPr>
        <w:t xml:space="preserve">- und Cross-Sell-Möglichkeiten aufgedeckt werden. </w:t>
      </w:r>
    </w:p>
    <w:p w:rsidR="3CEA5226" w:rsidP="3CEA5226" w:rsidRDefault="3CEA5226" w14:paraId="02143529" w14:textId="7A44BB76">
      <w:pPr>
        <w:pStyle w:val="berschrift2"/>
        <w:rPr>
          <w:rFonts w:ascii="Calibri Light" w:hAnsi="Calibri Light" w:eastAsia="" w:cs=""/>
          <w:color w:val="2F5496" w:themeColor="accent1" w:themeTint="FF" w:themeShade="BF"/>
          <w:sz w:val="26"/>
          <w:szCs w:val="26"/>
        </w:rPr>
      </w:pPr>
      <w:bookmarkStart w:name="_Toc298772572" w:id="1381355757"/>
      <w:r w:rsidRPr="3CEA5226" w:rsidR="3CEA5226">
        <w:rPr>
          <w:rFonts w:ascii="Open Sans" w:hAnsi="Open Sans" w:eastAsia="Open Sans" w:cs="Open Sans"/>
        </w:rPr>
        <w:t>Medien: Kunden bei der Bewältigung von Veränderungen helfen</w:t>
      </w:r>
      <w:r w:rsidR="3CEA5226">
        <w:rPr/>
        <w:t xml:space="preserve"> </w:t>
      </w:r>
      <w:bookmarkEnd w:id="1381355757"/>
    </w:p>
    <w:p w:rsidR="3CEA5226" w:rsidP="3CEA5226" w:rsidRDefault="3CEA5226" w14:paraId="56844003" w14:textId="5081134D">
      <w:pPr>
        <w:pStyle w:val="Standard"/>
        <w:spacing w:line="360" w:lineRule="auto"/>
        <w:ind w:left="0"/>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Die Revenue Cloud unterstützt Medienunternehmen bei der Einführung neuer Produkte und komplexer Geschäfte. </w:t>
      </w:r>
    </w:p>
    <w:p w:rsidR="3CEA5226" w:rsidP="3CEA5226" w:rsidRDefault="3CEA5226" w14:paraId="50F1E8D2" w14:textId="610C2DDB">
      <w:pPr>
        <w:pStyle w:val="Listenabsatz"/>
        <w:numPr>
          <w:ilvl w:val="0"/>
          <w:numId w:val="36"/>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Komplexe Verträge werden mit Transaktions-, Abonnement- und Nutzungsgebührenmodellen verwaltet. </w:t>
      </w:r>
    </w:p>
    <w:p w:rsidR="3CEA5226" w:rsidP="3CEA5226" w:rsidRDefault="3CEA5226" w14:paraId="7E9B9F74" w14:textId="1FA864EC">
      <w:pPr>
        <w:pStyle w:val="Listenabsatz"/>
        <w:numPr>
          <w:ilvl w:val="0"/>
          <w:numId w:val="36"/>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Live-Verträge werden mit einfachen Add-Ons und Änderungsaufträgen sowie automatischer Co-Terminierung verwaltet. </w:t>
      </w:r>
    </w:p>
    <w:p w:rsidR="3CEA5226" w:rsidP="3CEA5226" w:rsidRDefault="3CEA5226" w14:paraId="4E5C2BE3" w14:textId="2492D2DF">
      <w:pPr>
        <w:pStyle w:val="Listenabsatz"/>
        <w:numPr>
          <w:ilvl w:val="0"/>
          <w:numId w:val="36"/>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Preis- und Rabattregeln können automatisiert werden, um jedes Geschäft oder Budget zu unterstützen. </w:t>
      </w:r>
    </w:p>
    <w:p w:rsidR="3CEA5226" w:rsidP="3CEA5226" w:rsidRDefault="3CEA5226" w14:paraId="11E6C382" w14:textId="202AB327">
      <w:pPr>
        <w:pStyle w:val="berschrift2"/>
        <w:rPr>
          <w:rFonts w:ascii="Open Sans" w:hAnsi="Open Sans" w:eastAsia="Open Sans" w:cs="Open Sans"/>
          <w:color w:val="2F5496" w:themeColor="accent1" w:themeTint="FF" w:themeShade="BF"/>
          <w:sz w:val="26"/>
          <w:szCs w:val="26"/>
        </w:rPr>
      </w:pPr>
      <w:bookmarkStart w:name="_Toc1703283020" w:id="2048134555"/>
      <w:r w:rsidRPr="3CEA5226" w:rsidR="3CEA5226">
        <w:rPr>
          <w:rFonts w:ascii="Open Sans" w:hAnsi="Open Sans" w:eastAsia="Open Sans" w:cs="Open Sans"/>
        </w:rPr>
        <w:t xml:space="preserve">Gesundheits- und Biowissenschaften: Hilfestellung für Vertriebsmitarbeiter von Medizinprodukten und Pharmazeutika </w:t>
      </w:r>
      <w:bookmarkEnd w:id="2048134555"/>
    </w:p>
    <w:p w:rsidR="3CEA5226" w:rsidP="3CEA5226" w:rsidRDefault="3CEA5226" w14:paraId="4160E72F" w14:textId="568A2661">
      <w:pPr>
        <w:pStyle w:val="Standard"/>
        <w:spacing w:line="360" w:lineRule="auto"/>
        <w:ind w:left="0"/>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Unterstützung von Unternehmen der Gesundheits- und Biowissenschaften bei der Verbesserung der Kundenzufriedenheit und der Erschließung neuer Einnahmequellen. </w:t>
      </w:r>
    </w:p>
    <w:p w:rsidR="3CEA5226" w:rsidP="3CEA5226" w:rsidRDefault="3CEA5226" w14:paraId="05CDEBE5" w14:textId="4FA6413F">
      <w:pPr>
        <w:pStyle w:val="Listenabsatz"/>
        <w:numPr>
          <w:ilvl w:val="0"/>
          <w:numId w:val="37"/>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Große Produktkataloge und komplexe Preismodelle können vereinfacht werden. </w:t>
      </w:r>
    </w:p>
    <w:p w:rsidR="3CEA5226" w:rsidP="3CEA5226" w:rsidRDefault="3CEA5226" w14:paraId="472CA8A6" w14:textId="27ECAD2F">
      <w:pPr>
        <w:pStyle w:val="Listenabsatz"/>
        <w:numPr>
          <w:ilvl w:val="0"/>
          <w:numId w:val="37"/>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 xml:space="preserve">Automatisierung wird zur nahtlosen Verwaltung mehrerer Umsatzströme genutzt. </w:t>
      </w:r>
    </w:p>
    <w:p w:rsidR="3CEA5226" w:rsidP="3CEA5226" w:rsidRDefault="3CEA5226" w14:paraId="65059296" w14:textId="02E011F4">
      <w:pPr>
        <w:pStyle w:val="Listenabsatz"/>
        <w:numPr>
          <w:ilvl w:val="0"/>
          <w:numId w:val="37"/>
        </w:numPr>
        <w:spacing w:line="360" w:lineRule="auto"/>
        <w:jc w:val="both"/>
        <w:rPr>
          <w:rFonts w:ascii="Open Sans" w:hAnsi="Open Sans" w:eastAsia="Open Sans" w:cs="Open Sans" w:asciiTheme="minorAscii" w:hAnsiTheme="minorAscii" w:eastAsiaTheme="minorAscii" w:cstheme="minorAscii"/>
          <w:sz w:val="20"/>
          <w:szCs w:val="20"/>
        </w:rPr>
      </w:pPr>
      <w:r w:rsidRPr="3CEA5226" w:rsidR="3CEA5226">
        <w:rPr>
          <w:rFonts w:ascii="Open Sans" w:hAnsi="Open Sans" w:eastAsia="Open Sans" w:cs="Open Sans"/>
          <w:sz w:val="20"/>
          <w:szCs w:val="20"/>
        </w:rPr>
        <w:t>Förderung der Zusammenarbeit zwischen Makler und Vertrieb durch vereinfachte Verlängerungen und Änderungen.</w:t>
      </w:r>
    </w:p>
    <w:p w:rsidR="3CEA5226" w:rsidP="3CEA5226" w:rsidRDefault="3CEA5226" w14:paraId="5676D610" w14:textId="435184CC">
      <w:pPr>
        <w:pStyle w:val="berschrift1"/>
        <w:rPr>
          <w:rFonts w:ascii="Open Sans" w:hAnsi="Open Sans" w:eastAsia="Open Sans" w:cs="Open Sans"/>
          <w:color w:val="2F5496" w:themeColor="accent1" w:themeTint="FF" w:themeShade="BF"/>
          <w:sz w:val="32"/>
          <w:szCs w:val="32"/>
        </w:rPr>
      </w:pPr>
      <w:bookmarkStart w:name="_Toc876959064" w:id="282369725"/>
      <w:r w:rsidRPr="3CEA5226" w:rsidR="3CEA5226">
        <w:rPr>
          <w:rFonts w:ascii="Open Sans" w:hAnsi="Open Sans" w:eastAsia="Open Sans" w:cs="Open Sans"/>
        </w:rPr>
        <w:t xml:space="preserve">Wie setzen die unterschiedlichen Unternehmensbereiche die Revenue Cloud ein? </w:t>
      </w:r>
      <w:bookmarkEnd w:id="282369725"/>
    </w:p>
    <w:p w:rsidR="3CEA5226" w:rsidP="3CEA5226" w:rsidRDefault="3CEA5226" w14:paraId="3BF722DB" w14:textId="4A7B428C">
      <w:pPr>
        <w:pStyle w:val="berschrift2"/>
        <w:rPr>
          <w:rFonts w:ascii="Open Sans" w:hAnsi="Open Sans" w:eastAsia="Open Sans" w:cs="Open Sans"/>
          <w:color w:val="2F5496" w:themeColor="accent1" w:themeTint="FF" w:themeShade="BF"/>
          <w:sz w:val="26"/>
          <w:szCs w:val="26"/>
        </w:rPr>
      </w:pPr>
      <w:bookmarkStart w:name="_Toc1382128878" w:id="1354912549"/>
      <w:r w:rsidRPr="3CEA5226" w:rsidR="3CEA5226">
        <w:rPr>
          <w:rFonts w:ascii="Open Sans" w:hAnsi="Open Sans" w:eastAsia="Open Sans" w:cs="Open Sans"/>
        </w:rPr>
        <w:t xml:space="preserve">Sales </w:t>
      </w:r>
      <w:bookmarkEnd w:id="1354912549"/>
    </w:p>
    <w:p w:rsidR="3CEA5226" w:rsidP="3CEA5226" w:rsidRDefault="3CEA5226" w14:paraId="21D084CF" w14:textId="308FEB11">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Vertriebsmitarbeiter können Deals schneller schließen, indem sie einfach Angebote erstellen können und Produkte, Preise und wiederauftretende Umsätze leicht managen können. All dies funktioniert mit nur einem Klick, auf egal welchem Endgerät, egal zu welcher Zeit. Die Mitarbeiter werden außerdem produktiver, dank der intelligenten und intuitiven Funktion des “</w:t>
      </w:r>
      <w:proofErr w:type="spellStart"/>
      <w:r w:rsidRPr="3CEA5226" w:rsidR="3CEA5226">
        <w:rPr>
          <w:rFonts w:ascii="Open Sans" w:hAnsi="Open Sans" w:eastAsia="Open Sans" w:cs="Open Sans"/>
          <w:sz w:val="20"/>
          <w:szCs w:val="20"/>
        </w:rPr>
        <w:t>Guided</w:t>
      </w:r>
      <w:proofErr w:type="spellEnd"/>
      <w:r w:rsidRPr="3CEA5226" w:rsidR="3CEA5226">
        <w:rPr>
          <w:rFonts w:ascii="Open Sans" w:hAnsi="Open Sans" w:eastAsia="Open Sans" w:cs="Open Sans"/>
          <w:sz w:val="20"/>
          <w:szCs w:val="20"/>
        </w:rPr>
        <w:t xml:space="preserve"> </w:t>
      </w:r>
      <w:proofErr w:type="spellStart"/>
      <w:r w:rsidRPr="3CEA5226" w:rsidR="3CEA5226">
        <w:rPr>
          <w:rFonts w:ascii="Open Sans" w:hAnsi="Open Sans" w:eastAsia="Open Sans" w:cs="Open Sans"/>
          <w:sz w:val="20"/>
          <w:szCs w:val="20"/>
        </w:rPr>
        <w:t>Sellings</w:t>
      </w:r>
      <w:proofErr w:type="spellEnd"/>
      <w:r w:rsidRPr="3CEA5226" w:rsidR="3CEA5226">
        <w:rPr>
          <w:rFonts w:ascii="Open Sans" w:hAnsi="Open Sans" w:eastAsia="Open Sans" w:cs="Open Sans"/>
          <w:sz w:val="20"/>
          <w:szCs w:val="20"/>
        </w:rPr>
        <w:t xml:space="preserve">” (geleiteter Verkauf), optimierte Produktkataloge und automatisierte Bestätigungen. </w:t>
      </w:r>
    </w:p>
    <w:p w:rsidR="3CEA5226" w:rsidP="3CEA5226" w:rsidRDefault="3CEA5226" w14:paraId="04A89D6A" w14:textId="408E13CD">
      <w:pPr>
        <w:pStyle w:val="berschrift2"/>
        <w:rPr>
          <w:rFonts w:ascii="Open Sans" w:hAnsi="Open Sans" w:eastAsia="Open Sans" w:cs="Open Sans"/>
          <w:color w:val="2F5496" w:themeColor="accent1" w:themeTint="FF" w:themeShade="BF"/>
          <w:sz w:val="26"/>
          <w:szCs w:val="26"/>
        </w:rPr>
      </w:pPr>
      <w:bookmarkStart w:name="_Toc1434374832" w:id="176956703"/>
      <w:r w:rsidRPr="3CEA5226" w:rsidR="3CEA5226">
        <w:rPr>
          <w:rFonts w:ascii="Open Sans" w:hAnsi="Open Sans" w:eastAsia="Open Sans" w:cs="Open Sans"/>
        </w:rPr>
        <w:t xml:space="preserve">Channel Sales </w:t>
      </w:r>
      <w:bookmarkEnd w:id="176956703"/>
    </w:p>
    <w:p w:rsidR="3CEA5226" w:rsidP="3CEA5226" w:rsidRDefault="3CEA5226" w14:paraId="0C336CB1" w14:textId="0B16DFE1">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Vertriebspartner sind dazu bemächtigt, mehr und schneller zu verkaufen, mit allen Tools, die sie zum Verkaufen, Anbieten und Abschließen eines Deals brauchen, an nur einem Ort. Partnern kann es erlaubt werden, ihre eigenen Angebote zu erstellen, außerdem kann kontrolliert werden, welchen Partnern welche Produkte zur Angebotserstellung bereitgestellt werden. Mit der Salesforce Revenue Cloud erhält man einen besseren Einblick in alle Partneraktivitäten und kann die Akzeptanz bei Partnern steigern, indem man die Zusammenarbeit erleichtert. </w:t>
      </w:r>
    </w:p>
    <w:p w:rsidR="3CEA5226" w:rsidP="3CEA5226" w:rsidRDefault="3CEA5226" w14:paraId="1BEA413C" w14:textId="3CA2D71F">
      <w:pPr>
        <w:pStyle w:val="berschrift2"/>
        <w:rPr>
          <w:rFonts w:ascii="Open Sans" w:hAnsi="Open Sans" w:eastAsia="Open Sans" w:cs="Open Sans"/>
          <w:color w:val="2F5496" w:themeColor="accent1" w:themeTint="FF" w:themeShade="BF"/>
          <w:sz w:val="26"/>
          <w:szCs w:val="26"/>
        </w:rPr>
      </w:pPr>
      <w:bookmarkStart w:name="_Toc1462891537" w:id="1719827062"/>
      <w:r w:rsidRPr="3CEA5226" w:rsidR="3CEA5226">
        <w:rPr>
          <w:rFonts w:ascii="Open Sans" w:hAnsi="Open Sans" w:eastAsia="Open Sans" w:cs="Open Sans"/>
        </w:rPr>
        <w:t xml:space="preserve">Finanzen </w:t>
      </w:r>
      <w:bookmarkEnd w:id="1719827062"/>
    </w:p>
    <w:p w:rsidR="3CEA5226" w:rsidP="3CEA5226" w:rsidRDefault="3CEA5226" w14:paraId="26485F90" w14:textId="30FF21AE">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Führungskräfte der Finanzabteilung können Kundenbeziehungen mehr Wert zukommen lassen, indem sie den Quote-</w:t>
      </w:r>
      <w:proofErr w:type="spellStart"/>
      <w:r w:rsidRPr="3CEA5226" w:rsidR="3CEA5226">
        <w:rPr>
          <w:rFonts w:ascii="Open Sans" w:hAnsi="Open Sans" w:eastAsia="Open Sans" w:cs="Open Sans"/>
          <w:sz w:val="20"/>
          <w:szCs w:val="20"/>
        </w:rPr>
        <w:t>to</w:t>
      </w:r>
      <w:proofErr w:type="spellEnd"/>
      <w:r w:rsidRPr="3CEA5226" w:rsidR="3CEA5226">
        <w:rPr>
          <w:rFonts w:ascii="Open Sans" w:hAnsi="Open Sans" w:eastAsia="Open Sans" w:cs="Open Sans"/>
          <w:sz w:val="20"/>
          <w:szCs w:val="20"/>
        </w:rPr>
        <w:t xml:space="preserve">-Cash Lebenszyklus für Abonnements, Services und nutzungsbedingten Rechnungen automatisieren. Durch die Überwachung von </w:t>
      </w:r>
      <w:proofErr w:type="spellStart"/>
      <w:r w:rsidRPr="3CEA5226" w:rsidR="3CEA5226">
        <w:rPr>
          <w:rFonts w:ascii="Open Sans" w:hAnsi="Open Sans" w:eastAsia="Open Sans" w:cs="Open Sans"/>
          <w:sz w:val="20"/>
          <w:szCs w:val="20"/>
        </w:rPr>
        <w:t>Kundenmetriken</w:t>
      </w:r>
      <w:proofErr w:type="spellEnd"/>
      <w:r w:rsidRPr="3CEA5226" w:rsidR="3CEA5226">
        <w:rPr>
          <w:rFonts w:ascii="Open Sans" w:hAnsi="Open Sans" w:eastAsia="Open Sans" w:cs="Open Sans"/>
          <w:sz w:val="20"/>
          <w:szCs w:val="20"/>
        </w:rPr>
        <w:t xml:space="preserve"> in Echtzeit, können Führungskräfte Umsatzsteigerungen und die Wirtschaftlichkeit von Einheiten verfolgen.  Außerdem können sie ihre Gewinnmargen schützen, indem sie den Verkaufsprozess kontrollieren, um sicherzustellen, dass Verträge als fakturierte Einnahmen verbucht werden.  </w:t>
      </w:r>
    </w:p>
    <w:p w:rsidR="3CEA5226" w:rsidP="3CEA5226" w:rsidRDefault="3CEA5226" w14:paraId="41ACE47F" w14:textId="23D750EB">
      <w:pPr>
        <w:pStyle w:val="berschrift2"/>
        <w:rPr>
          <w:rFonts w:ascii="Open Sans" w:hAnsi="Open Sans" w:eastAsia="Open Sans" w:cs="Open Sans"/>
          <w:color w:val="2F5496" w:themeColor="accent1" w:themeTint="FF" w:themeShade="BF"/>
          <w:sz w:val="26"/>
          <w:szCs w:val="26"/>
        </w:rPr>
      </w:pPr>
      <w:bookmarkStart w:name="_Toc1137850853" w:id="450410111"/>
      <w:proofErr w:type="spellStart"/>
      <w:r w:rsidRPr="3CEA5226" w:rsidR="3CEA5226">
        <w:rPr>
          <w:rFonts w:ascii="Open Sans" w:hAnsi="Open Sans" w:eastAsia="Open Sans" w:cs="Open Sans"/>
        </w:rPr>
        <w:t>Operations</w:t>
      </w:r>
      <w:proofErr w:type="spellEnd"/>
      <w:r w:rsidRPr="3CEA5226" w:rsidR="3CEA5226">
        <w:rPr>
          <w:rFonts w:ascii="Open Sans" w:hAnsi="Open Sans" w:eastAsia="Open Sans" w:cs="Open Sans"/>
        </w:rPr>
        <w:t xml:space="preserve"> </w:t>
      </w:r>
      <w:bookmarkEnd w:id="450410111"/>
    </w:p>
    <w:p w:rsidR="3CEA5226" w:rsidP="3CEA5226" w:rsidRDefault="3CEA5226" w14:paraId="32E9AD72" w14:textId="2BA1D0B7">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Salesforce Revenue Cloud bietet Operationsmanagern eine einheitliche Plattform, in der sie wiederkehrende Beziehungen aufbauen können und </w:t>
      </w:r>
      <w:proofErr w:type="spellStart"/>
      <w:r w:rsidRPr="3CEA5226" w:rsidR="3CEA5226">
        <w:rPr>
          <w:rFonts w:ascii="Open Sans" w:hAnsi="Open Sans" w:eastAsia="Open Sans" w:cs="Open Sans"/>
          <w:sz w:val="20"/>
          <w:szCs w:val="20"/>
        </w:rPr>
        <w:t>up</w:t>
      </w:r>
      <w:proofErr w:type="spellEnd"/>
      <w:r w:rsidRPr="3CEA5226" w:rsidR="3CEA5226">
        <w:rPr>
          <w:rFonts w:ascii="Open Sans" w:hAnsi="Open Sans" w:eastAsia="Open Sans" w:cs="Open Sans"/>
          <w:sz w:val="20"/>
          <w:szCs w:val="20"/>
        </w:rPr>
        <w:t>-</w:t>
      </w:r>
      <w:proofErr w:type="spellStart"/>
      <w:r w:rsidRPr="3CEA5226" w:rsidR="3CEA5226">
        <w:rPr>
          <w:rFonts w:ascii="Open Sans" w:hAnsi="Open Sans" w:eastAsia="Open Sans" w:cs="Open Sans"/>
          <w:sz w:val="20"/>
          <w:szCs w:val="20"/>
        </w:rPr>
        <w:t>to</w:t>
      </w:r>
      <w:proofErr w:type="spellEnd"/>
      <w:r w:rsidRPr="3CEA5226" w:rsidR="3CEA5226">
        <w:rPr>
          <w:rFonts w:ascii="Open Sans" w:hAnsi="Open Sans" w:eastAsia="Open Sans" w:cs="Open Sans"/>
          <w:sz w:val="20"/>
          <w:szCs w:val="20"/>
        </w:rPr>
        <w:t>-date mit Produkt- und Marktveränderungen im eigenen Unternehmen bleiben. Sie können einen einheitlichen Produktkatalog über den gesamten Quote-</w:t>
      </w:r>
      <w:proofErr w:type="spellStart"/>
      <w:r w:rsidRPr="3CEA5226" w:rsidR="3CEA5226">
        <w:rPr>
          <w:rFonts w:ascii="Open Sans" w:hAnsi="Open Sans" w:eastAsia="Open Sans" w:cs="Open Sans"/>
          <w:sz w:val="20"/>
          <w:szCs w:val="20"/>
        </w:rPr>
        <w:t>to</w:t>
      </w:r>
      <w:proofErr w:type="spellEnd"/>
      <w:r w:rsidRPr="3CEA5226" w:rsidR="3CEA5226">
        <w:rPr>
          <w:rFonts w:ascii="Open Sans" w:hAnsi="Open Sans" w:eastAsia="Open Sans" w:cs="Open Sans"/>
          <w:sz w:val="20"/>
          <w:szCs w:val="20"/>
        </w:rPr>
        <w:t xml:space="preserve">-Cash Lebenszyklus managen und so die Verbreitung von SKUs begrenzen. Außerdem können sie neue Produkte hinzufügen und Änderungen an bestehenden Produkten mit einfachen Klicks vornehmen, ohne einen komplexen Code eingeben zu müssen.  </w:t>
      </w:r>
    </w:p>
    <w:p w:rsidR="3CEA5226" w:rsidP="3CEA5226" w:rsidRDefault="3CEA5226" w14:paraId="7069939E" w14:textId="54CA7B16">
      <w:pPr>
        <w:pStyle w:val="berschrift2"/>
        <w:rPr>
          <w:rFonts w:ascii="Open Sans" w:hAnsi="Open Sans" w:eastAsia="Open Sans" w:cs="Open Sans"/>
          <w:color w:val="2F5496" w:themeColor="accent1" w:themeTint="FF" w:themeShade="BF"/>
          <w:sz w:val="26"/>
          <w:szCs w:val="26"/>
        </w:rPr>
      </w:pPr>
      <w:bookmarkStart w:name="_Toc1062681549" w:id="309475696"/>
      <w:proofErr w:type="spellStart"/>
      <w:r w:rsidRPr="3CEA5226" w:rsidR="3CEA5226">
        <w:rPr>
          <w:rFonts w:ascii="Open Sans" w:hAnsi="Open Sans" w:eastAsia="Open Sans" w:cs="Open Sans"/>
        </w:rPr>
        <w:t>Renewals</w:t>
      </w:r>
      <w:proofErr w:type="spellEnd"/>
      <w:r w:rsidRPr="3CEA5226" w:rsidR="3CEA5226">
        <w:rPr>
          <w:rFonts w:ascii="Open Sans" w:hAnsi="Open Sans" w:eastAsia="Open Sans" w:cs="Open Sans"/>
        </w:rPr>
        <w:t xml:space="preserve"> </w:t>
      </w:r>
      <w:bookmarkEnd w:id="309475696"/>
    </w:p>
    <w:p w:rsidR="3CEA5226" w:rsidP="3CEA5226" w:rsidRDefault="3CEA5226" w14:paraId="626AB11B" w14:textId="44B4FD16">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Kundenserviceteams können Verlängerungen zu attraktiven Ereignissen für Kunden machen, indem sie Verlängerungen über verschiedene Plattformen hinweg koordinieren und alles in einem einzigen Kaufvertrag zusammenfassen. Die Teams können Änderungen in Echtzeit verfolgen, sodass sie keine Änderung verpassen. Außerdem können sie ihre Verlängerungsstrategie mithilfe von Analysen und Automatisierung optimieren.</w:t>
      </w:r>
    </w:p>
    <w:p w:rsidR="2429425C" w:rsidP="1FC9FED7" w:rsidRDefault="2429425C" w14:paraId="17F4DC71" w14:textId="40E89967" w14:noSpellErr="1">
      <w:pPr>
        <w:pStyle w:val="berschrift1"/>
        <w:rPr>
          <w:rFonts w:ascii="Open Sans" w:hAnsi="Open Sans" w:eastAsia="Open Sans" w:cs="Open Sans"/>
        </w:rPr>
      </w:pPr>
      <w:bookmarkStart w:name="_Toc1808662669" w:id="1877220908"/>
      <w:r w:rsidRPr="3CEA5226" w:rsidR="2429425C">
        <w:rPr>
          <w:rFonts w:ascii="Open Sans" w:hAnsi="Open Sans" w:eastAsia="Open Sans" w:cs="Open Sans"/>
        </w:rPr>
        <w:t>Fazit</w:t>
      </w:r>
      <w:bookmarkEnd w:id="1877220908"/>
    </w:p>
    <w:p w:rsidR="3CEA5226" w:rsidP="3CEA5226" w:rsidRDefault="3CEA5226" w14:paraId="28D0DB93" w14:textId="729D1F3C">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Die Salesforce Revenue Cloud ermöglicht es Unternehmen, ihren Umsatz über sämtliche Unternehmensabteilungen hinweg zu beobachten, zu verwalten und zu steigern. Mit dem Versprechen, das Kauferlebnis für Kunden zu verbessern, neue Umsatzquellen zu erschließen sowie die Umsatzeffizienz zu steigern, ist die Revenue Cloud eine vielversprechende Erweiterung, um Sales und viele andere Unternehmensbereiche zu optimieren. Die vielfältigen, individuell anpassbaren Funktionen der Salesforce Revenue Cloud bedeuten, dass jedes Unternehmen passende Tools finden wird, um Optimierungen von Geschäftsprozessen durchzuführen. </w:t>
      </w:r>
    </w:p>
    <w:p w:rsidR="3CEA5226" w:rsidP="3CEA5226" w:rsidRDefault="3CEA5226" w14:paraId="1100AF98" w14:textId="7C91930D">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 </w:t>
      </w:r>
    </w:p>
    <w:p w:rsidR="3CEA5226" w:rsidP="3CEA5226" w:rsidRDefault="3CEA5226" w14:paraId="0802943B" w14:textId="5E20D34A">
      <w:pPr>
        <w:pStyle w:val="Standard"/>
        <w:spacing w:line="360" w:lineRule="auto"/>
        <w:jc w:val="both"/>
        <w:rPr>
          <w:rFonts w:ascii="Open Sans" w:hAnsi="Open Sans" w:eastAsia="Open Sans" w:cs="Open Sans"/>
          <w:sz w:val="20"/>
          <w:szCs w:val="20"/>
        </w:rPr>
      </w:pPr>
      <w:r w:rsidRPr="3CEA5226" w:rsidR="3CEA5226">
        <w:rPr>
          <w:rFonts w:ascii="Open Sans" w:hAnsi="Open Sans" w:eastAsia="Open Sans" w:cs="Open Sans"/>
          <w:sz w:val="20"/>
          <w:szCs w:val="20"/>
        </w:rPr>
        <w:t xml:space="preserve">Sie wollen mehr über die Salesforce Revenue Cloud lernen? Hier finden Sie weitere Infos: </w:t>
      </w:r>
      <w:hyperlink r:id="R10c5205e3a664031">
        <w:r w:rsidRPr="3CEA5226" w:rsidR="3CEA5226">
          <w:rPr>
            <w:rStyle w:val="Hyperlink"/>
            <w:rFonts w:ascii="Open Sans" w:hAnsi="Open Sans" w:eastAsia="Open Sans" w:cs="Open Sans"/>
            <w:sz w:val="20"/>
            <w:szCs w:val="20"/>
          </w:rPr>
          <w:t>https://www.salesforce.com/products/cpq/overview/</w:t>
        </w:r>
      </w:hyperlink>
      <w:r w:rsidRPr="3CEA5226" w:rsidR="3CEA5226">
        <w:rPr>
          <w:rFonts w:ascii="Open Sans" w:hAnsi="Open Sans" w:eastAsia="Open Sans" w:cs="Open Sans"/>
          <w:sz w:val="20"/>
          <w:szCs w:val="20"/>
        </w:rPr>
        <w:t xml:space="preserve"> </w:t>
      </w:r>
    </w:p>
    <w:p w:rsidR="2429425C" w:rsidP="2429425C" w:rsidRDefault="2429425C" w14:paraId="41745FA2" w14:textId="209E5AB2">
      <w:pPr>
        <w:spacing w:line="360" w:lineRule="auto"/>
        <w:jc w:val="both"/>
        <w:rPr>
          <w:rFonts w:ascii="Open Sans" w:hAnsi="Open Sans" w:cs="Open Sans"/>
          <w:sz w:val="20"/>
          <w:szCs w:val="20"/>
        </w:rPr>
      </w:pPr>
    </w:p>
    <w:p w:rsidR="00935949" w:rsidP="00614941" w:rsidRDefault="00935949" w14:paraId="648575AD" w14:textId="77777777">
      <w:pPr>
        <w:spacing w:line="360" w:lineRule="auto"/>
        <w:jc w:val="both"/>
        <w:rPr>
          <w:rFonts w:ascii="Open Sans" w:hAnsi="Open Sans" w:cs="Open Sans"/>
          <w:sz w:val="20"/>
          <w:szCs w:val="20"/>
        </w:rPr>
      </w:pPr>
    </w:p>
    <w:p w:rsidR="00935949" w:rsidP="3848720C" w:rsidRDefault="00935949" w14:paraId="39799384" w14:textId="0215ED96">
      <w:pPr>
        <w:spacing w:line="360" w:lineRule="auto"/>
        <w:jc w:val="both"/>
        <w:rPr>
          <w:rFonts w:ascii="Open Sans" w:hAnsi="Open Sans" w:cs="Open Sans"/>
          <w:sz w:val="20"/>
          <w:szCs w:val="20"/>
        </w:rPr>
      </w:pPr>
    </w:p>
    <w:p w:rsidR="3848720C" w:rsidP="3848720C" w:rsidRDefault="3848720C" w14:paraId="7A61BA2B" w14:textId="19878CF6">
      <w:pPr>
        <w:spacing w:line="360" w:lineRule="auto"/>
        <w:jc w:val="both"/>
        <w:rPr>
          <w:rFonts w:ascii="Open Sans" w:hAnsi="Open Sans" w:cs="Open Sans"/>
          <w:sz w:val="20"/>
          <w:szCs w:val="20"/>
        </w:rPr>
      </w:pPr>
    </w:p>
    <w:p w:rsidR="00935949" w:rsidP="3CEA5226" w:rsidRDefault="00935949" w14:paraId="12F73909" w14:noSpellErr="1" w14:textId="7AA22562">
      <w:pPr>
        <w:pStyle w:val="Standard"/>
        <w:spacing w:line="360" w:lineRule="auto"/>
        <w:jc w:val="both"/>
        <w:rPr>
          <w:rFonts w:ascii="Open Sans" w:hAnsi="Open Sans" w:cs="Open Sans"/>
          <w:sz w:val="20"/>
          <w:szCs w:val="20"/>
        </w:rPr>
      </w:pPr>
    </w:p>
    <w:p w:rsidR="3CEA5226" w:rsidP="3CEA5226" w:rsidRDefault="3CEA5226" w14:paraId="22B0A919" w14:textId="0A7C5018">
      <w:pPr>
        <w:pStyle w:val="Standard"/>
        <w:spacing w:line="360" w:lineRule="auto"/>
        <w:jc w:val="both"/>
        <w:rPr>
          <w:rFonts w:ascii="Open Sans" w:hAnsi="Open Sans" w:cs="Open Sans"/>
          <w:sz w:val="20"/>
          <w:szCs w:val="20"/>
        </w:rPr>
      </w:pPr>
    </w:p>
    <w:p w:rsidR="66C332A4" w:rsidP="66C332A4" w:rsidRDefault="66C332A4" w14:paraId="572B8BD8" w14:textId="34B84854">
      <w:pPr>
        <w:spacing w:line="360" w:lineRule="auto"/>
        <w:jc w:val="both"/>
        <w:rPr>
          <w:rFonts w:ascii="Open Sans" w:hAnsi="Open Sans" w:cs="Open Sans"/>
          <w:sz w:val="20"/>
          <w:szCs w:val="20"/>
        </w:rPr>
      </w:pPr>
    </w:p>
    <w:p w:rsidR="1FC9FED7" w:rsidP="3CEA5226" w:rsidRDefault="1FC9FED7" w14:paraId="56B75754" w14:noSpellErr="1" w14:textId="08508411">
      <w:pPr>
        <w:pStyle w:val="Standard"/>
        <w:spacing w:line="360" w:lineRule="auto"/>
        <w:jc w:val="both"/>
        <w:rPr>
          <w:rFonts w:ascii="Open Sans" w:hAnsi="Open Sans" w:cs="Open Sans"/>
          <w:sz w:val="20"/>
          <w:szCs w:val="20"/>
        </w:rPr>
      </w:pPr>
    </w:p>
    <w:p w:rsidR="1FC9FED7" w:rsidP="1FC9FED7" w:rsidRDefault="1FC9FED7" w14:paraId="7A5AED78" w14:textId="334D2EE7"/>
    <w:p w:rsidRPr="00D53E15" w:rsidR="006E7719" w:rsidP="00614941" w:rsidRDefault="006E7719" w14:paraId="4BCE7ED8" w14:textId="1684C508" w14:noSpellErr="1">
      <w:pPr>
        <w:pStyle w:val="berschrift1"/>
        <w:spacing w:line="360" w:lineRule="auto"/>
        <w:jc w:val="both"/>
        <w:rPr>
          <w:rFonts w:ascii="Open Sans" w:hAnsi="Open Sans" w:cs="Open Sans"/>
          <w:sz w:val="28"/>
          <w:szCs w:val="28"/>
        </w:rPr>
      </w:pPr>
      <w:bookmarkStart w:name="_Toc473836444" w:id="2126910615"/>
      <w:r w:rsidRPr="3CEA5226" w:rsidR="006E7719">
        <w:rPr>
          <w:rFonts w:ascii="Open Sans" w:hAnsi="Open Sans" w:cs="Open Sans"/>
          <w:sz w:val="28"/>
          <w:szCs w:val="28"/>
        </w:rPr>
        <w:t>Kontakt</w:t>
      </w:r>
      <w:bookmarkEnd w:id="0"/>
      <w:bookmarkEnd w:id="1"/>
      <w:bookmarkEnd w:id="2"/>
      <w:bookmarkEnd w:id="3"/>
      <w:bookmarkEnd w:id="4"/>
      <w:bookmarkEnd w:id="5"/>
      <w:bookmarkEnd w:id="2126910615"/>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7D4281" w:rsidR="006E7719" w:rsidP="00614941" w:rsidRDefault="006E7719" w14:paraId="384604A0" w14:textId="77777777">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rsidRPr="007D4281" w:rsidR="006E7719" w:rsidP="00614941" w:rsidRDefault="006E7719" w14:paraId="712C3B60" w14:textId="0DD4740F">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w:history="1" r:id="rId13">
        <w:r w:rsidRPr="007D4281" w:rsidR="00533695">
          <w:rPr>
            <w:rStyle w:val="Hyperlink"/>
            <w:rFonts w:ascii="Open Sans" w:hAnsi="Open Sans" w:cs="Open Sans"/>
            <w:sz w:val="20"/>
            <w:szCs w:val="20"/>
            <w:lang w:val="nb-NO"/>
          </w:rPr>
          <w:t>info@comselect.de</w:t>
        </w:r>
      </w:hyperlink>
    </w:p>
    <w:p w:rsidRPr="007D4281" w:rsidR="00533695" w:rsidP="00614941" w:rsidRDefault="00533695" w14:paraId="3942E0DB" w14:textId="7761EB2A">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w:history="1" r:id="rId14">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rsidRPr="007D4281" w:rsidR="006E7719" w:rsidP="00614941" w:rsidRDefault="006E7719" w14:paraId="5DD4920B" w14:textId="77777777">
      <w:pPr>
        <w:spacing w:line="360" w:lineRule="auto"/>
        <w:jc w:val="both"/>
        <w:rPr>
          <w:rFonts w:ascii="Open Sans" w:hAnsi="Open Sans" w:cs="Open Sans"/>
          <w:sz w:val="20"/>
          <w:szCs w:val="20"/>
          <w:lang w:val="nb-NO"/>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D4A" w:rsidP="006E7719" w:rsidRDefault="00584D4A" w14:paraId="55982EEF" w14:textId="77777777">
      <w:pPr>
        <w:spacing w:after="0" w:line="240" w:lineRule="auto"/>
      </w:pPr>
      <w:r>
        <w:separator/>
      </w:r>
    </w:p>
  </w:endnote>
  <w:endnote w:type="continuationSeparator" w:id="0">
    <w:p w:rsidR="00584D4A" w:rsidP="006E7719" w:rsidRDefault="00584D4A" w14:paraId="15FAE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D4A" w:rsidP="006E7719" w:rsidRDefault="00584D4A" w14:paraId="52175E52" w14:textId="77777777">
      <w:pPr>
        <w:spacing w:after="0" w:line="240" w:lineRule="auto"/>
      </w:pPr>
      <w:r>
        <w:separator/>
      </w:r>
    </w:p>
  </w:footnote>
  <w:footnote w:type="continuationSeparator" w:id="0">
    <w:p w:rsidR="00584D4A" w:rsidP="006E7719" w:rsidRDefault="00584D4A" w14:paraId="079BB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2360E22C" w14:paraId="636454CD" w14:textId="3E1021A4">
    <w:pPr>
      <w:spacing w:after="0" w:line="240" w:lineRule="auto"/>
      <w:jc w:val="right"/>
      <w:rPr>
        <w:rFonts w:ascii="Open Sans" w:hAnsi="Open Sans" w:cs="Open Sans"/>
        <w:sz w:val="20"/>
        <w:szCs w:val="20"/>
      </w:rPr>
    </w:pPr>
    <w:r w:rsidRPr="2360E22C">
      <w:rPr>
        <w:rFonts w:ascii="Open Sans" w:hAnsi="Open Sans" w:cs="Open Sans"/>
        <w:sz w:val="20"/>
        <w:szCs w:val="20"/>
      </w:rPr>
      <w:t xml:space="preserve">Autor: Annika Franken, </w:t>
    </w:r>
    <w:proofErr w:type="gramStart"/>
    <w:r w:rsidRPr="2360E22C">
      <w:rPr>
        <w:rFonts w:ascii="Open Sans" w:hAnsi="Open Sans" w:cs="Open Sans"/>
        <w:sz w:val="20"/>
        <w:szCs w:val="20"/>
      </w:rPr>
      <w:t>Online Marketing</w:t>
    </w:r>
    <w:proofErr w:type="gramEnd"/>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rsidRPr="00533695" w:rsidR="00533695" w:rsidP="00533695" w:rsidRDefault="1FC9FED7" w14:paraId="3EA9CFF4" w14:textId="7BC654DE">
    <w:pPr>
      <w:spacing w:after="0" w:line="240" w:lineRule="auto"/>
      <w:jc w:val="right"/>
      <w:rPr>
        <w:rFonts w:ascii="Open Sans" w:hAnsi="Open Sans" w:cs="Open Sans"/>
        <w:sz w:val="20"/>
        <w:szCs w:val="20"/>
      </w:rPr>
    </w:pPr>
    <w:r w:rsidRPr="1FC9FED7">
      <w:rPr>
        <w:rFonts w:ascii="Open Sans" w:hAnsi="Open Sans" w:cs="Open Sans"/>
        <w:sz w:val="20"/>
        <w:szCs w:val="20"/>
      </w:rPr>
      <w:t>Veröffentlichung: Juni 2022</w:t>
    </w:r>
  </w:p>
  <w:p w:rsidRPr="00533695" w:rsidR="00533695" w:rsidP="00533695" w:rsidRDefault="00533695" w14:paraId="139B8A4D" w14:textId="571C3672">
    <w:pPr>
      <w:spacing w:after="0" w:line="240" w:lineRule="auto"/>
      <w:jc w:val="right"/>
      <w:rPr>
        <w:rFonts w:ascii="Open Sans" w:hAnsi="Open Sans" w:cs="Open Sans"/>
        <w:sz w:val="20"/>
        <w:szCs w:val="20"/>
      </w:rPr>
    </w:pPr>
    <w:r w:rsidRPr="3CEA5226" w:rsidR="3CEA5226">
      <w:rPr>
        <w:rFonts w:ascii="Open Sans" w:hAnsi="Open Sans" w:cs="Open Sans"/>
        <w:sz w:val="20"/>
        <w:szCs w:val="20"/>
      </w:rPr>
      <w:t>Lesedauer:</w:t>
    </w:r>
    <w:r w:rsidRPr="3CEA5226" w:rsidR="3CEA5226">
      <w:rPr>
        <w:rFonts w:ascii="Open Sans" w:hAnsi="Open Sans" w:cs="Open Sans"/>
        <w:sz w:val="20"/>
        <w:szCs w:val="20"/>
      </w:rPr>
      <w:t xml:space="preserve"> 4</w:t>
    </w:r>
    <w:r w:rsidRPr="3CEA5226" w:rsidR="3CEA5226">
      <w:rPr>
        <w:rFonts w:ascii="Open Sans" w:hAnsi="Open Sans" w:cs="Open Sans"/>
        <w:sz w:val="20"/>
        <w:szCs w:val="20"/>
      </w:rPr>
      <w:t xml:space="preserve"> </w:t>
    </w:r>
    <w:r w:rsidRPr="3CEA5226" w:rsidR="3CEA5226">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6b195a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81b0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78d49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d9412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13a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64da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536a9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74a25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8c5c9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hint="default" w:ascii="Symbol" w:hAnsi="Symbol"/>
      </w:rPr>
    </w:lvl>
    <w:lvl w:ilvl="1" w:tplc="0EBED384">
      <w:start w:val="1"/>
      <w:numFmt w:val="bullet"/>
      <w:lvlText w:val="o"/>
      <w:lvlJc w:val="left"/>
      <w:pPr>
        <w:ind w:left="1440" w:hanging="360"/>
      </w:pPr>
      <w:rPr>
        <w:rFonts w:hint="default" w:ascii="Courier New" w:hAnsi="Courier New"/>
      </w:rPr>
    </w:lvl>
    <w:lvl w:ilvl="2" w:tplc="16F2BC7A">
      <w:start w:val="1"/>
      <w:numFmt w:val="bullet"/>
      <w:lvlText w:val=""/>
      <w:lvlJc w:val="left"/>
      <w:pPr>
        <w:ind w:left="2160" w:hanging="360"/>
      </w:pPr>
      <w:rPr>
        <w:rFonts w:hint="default" w:ascii="Wingdings" w:hAnsi="Wingdings"/>
      </w:rPr>
    </w:lvl>
    <w:lvl w:ilvl="3" w:tplc="04F69C7C">
      <w:start w:val="1"/>
      <w:numFmt w:val="bullet"/>
      <w:lvlText w:val=""/>
      <w:lvlJc w:val="left"/>
      <w:pPr>
        <w:ind w:left="2880" w:hanging="360"/>
      </w:pPr>
      <w:rPr>
        <w:rFonts w:hint="default" w:ascii="Symbol" w:hAnsi="Symbol"/>
      </w:rPr>
    </w:lvl>
    <w:lvl w:ilvl="4" w:tplc="D7962320">
      <w:start w:val="1"/>
      <w:numFmt w:val="bullet"/>
      <w:lvlText w:val="o"/>
      <w:lvlJc w:val="left"/>
      <w:pPr>
        <w:ind w:left="3600" w:hanging="360"/>
      </w:pPr>
      <w:rPr>
        <w:rFonts w:hint="default" w:ascii="Courier New" w:hAnsi="Courier New"/>
      </w:rPr>
    </w:lvl>
    <w:lvl w:ilvl="5" w:tplc="F5E6099A">
      <w:start w:val="1"/>
      <w:numFmt w:val="bullet"/>
      <w:lvlText w:val=""/>
      <w:lvlJc w:val="left"/>
      <w:pPr>
        <w:ind w:left="4320" w:hanging="360"/>
      </w:pPr>
      <w:rPr>
        <w:rFonts w:hint="default" w:ascii="Wingdings" w:hAnsi="Wingdings"/>
      </w:rPr>
    </w:lvl>
    <w:lvl w:ilvl="6" w:tplc="B7363D96">
      <w:start w:val="1"/>
      <w:numFmt w:val="bullet"/>
      <w:lvlText w:val=""/>
      <w:lvlJc w:val="left"/>
      <w:pPr>
        <w:ind w:left="5040" w:hanging="360"/>
      </w:pPr>
      <w:rPr>
        <w:rFonts w:hint="default" w:ascii="Symbol" w:hAnsi="Symbol"/>
      </w:rPr>
    </w:lvl>
    <w:lvl w:ilvl="7" w:tplc="0AD633F6">
      <w:start w:val="1"/>
      <w:numFmt w:val="bullet"/>
      <w:lvlText w:val="o"/>
      <w:lvlJc w:val="left"/>
      <w:pPr>
        <w:ind w:left="5760" w:hanging="360"/>
      </w:pPr>
      <w:rPr>
        <w:rFonts w:hint="default" w:ascii="Courier New" w:hAnsi="Courier New"/>
      </w:rPr>
    </w:lvl>
    <w:lvl w:ilvl="8" w:tplc="D3C6E3A4">
      <w:start w:val="1"/>
      <w:numFmt w:val="bullet"/>
      <w:lvlText w:val=""/>
      <w:lvlJc w:val="left"/>
      <w:pPr>
        <w:ind w:left="6480" w:hanging="360"/>
      </w:pPr>
      <w:rPr>
        <w:rFonts w:hint="default" w:ascii="Wingdings" w:hAnsi="Wingdings"/>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6D18C"/>
    <w:rsid w:val="0046D18C"/>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76713"/>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1E7C66"/>
    <w:rsid w:val="0392DDB5"/>
    <w:rsid w:val="049EB5C0"/>
    <w:rsid w:val="0648E3FC"/>
    <w:rsid w:val="06AE258A"/>
    <w:rsid w:val="0940E96E"/>
    <w:rsid w:val="09D48B75"/>
    <w:rsid w:val="0A6F8ABB"/>
    <w:rsid w:val="0A7447B1"/>
    <w:rsid w:val="0C75D740"/>
    <w:rsid w:val="0D664950"/>
    <w:rsid w:val="0EA7FC98"/>
    <w:rsid w:val="0EC124F5"/>
    <w:rsid w:val="0FA83D6C"/>
    <w:rsid w:val="12CEA357"/>
    <w:rsid w:val="14D4545D"/>
    <w:rsid w:val="1506FF64"/>
    <w:rsid w:val="16F7541C"/>
    <w:rsid w:val="176A1BF2"/>
    <w:rsid w:val="17D436F0"/>
    <w:rsid w:val="184EDEDE"/>
    <w:rsid w:val="1868073B"/>
    <w:rsid w:val="1CC63DE5"/>
    <w:rsid w:val="1FC9FED7"/>
    <w:rsid w:val="1FCB8952"/>
    <w:rsid w:val="202528CB"/>
    <w:rsid w:val="231ED71D"/>
    <w:rsid w:val="235CC98D"/>
    <w:rsid w:val="2360E22C"/>
    <w:rsid w:val="23BD3198"/>
    <w:rsid w:val="24182564"/>
    <w:rsid w:val="2429425C"/>
    <w:rsid w:val="24DF7191"/>
    <w:rsid w:val="2607FC7C"/>
    <w:rsid w:val="26359040"/>
    <w:rsid w:val="28D8E47F"/>
    <w:rsid w:val="293F9D3E"/>
    <w:rsid w:val="2A4518A8"/>
    <w:rsid w:val="2A4D062E"/>
    <w:rsid w:val="2ADB6D9F"/>
    <w:rsid w:val="2B090163"/>
    <w:rsid w:val="2B10C0A5"/>
    <w:rsid w:val="2F4D5301"/>
    <w:rsid w:val="2F6BF503"/>
    <w:rsid w:val="2FAFDF33"/>
    <w:rsid w:val="2FDC7286"/>
    <w:rsid w:val="2FE431C8"/>
    <w:rsid w:val="30AB4128"/>
    <w:rsid w:val="31800229"/>
    <w:rsid w:val="32A395C5"/>
    <w:rsid w:val="336D1363"/>
    <w:rsid w:val="33DAC017"/>
    <w:rsid w:val="33EEADDE"/>
    <w:rsid w:val="33F405A3"/>
    <w:rsid w:val="347541BD"/>
    <w:rsid w:val="34B7A2EB"/>
    <w:rsid w:val="3508E3C4"/>
    <w:rsid w:val="359E3F2A"/>
    <w:rsid w:val="35DB3687"/>
    <w:rsid w:val="35EBB143"/>
    <w:rsid w:val="361E2046"/>
    <w:rsid w:val="36260DCC"/>
    <w:rsid w:val="3848720C"/>
    <w:rsid w:val="38AE313A"/>
    <w:rsid w:val="38C21F01"/>
    <w:rsid w:val="395E2C2E"/>
    <w:rsid w:val="39E4426D"/>
    <w:rsid w:val="3A4983FB"/>
    <w:rsid w:val="3A5DEF62"/>
    <w:rsid w:val="3AA3A114"/>
    <w:rsid w:val="3B8012CE"/>
    <w:rsid w:val="3BD8839A"/>
    <w:rsid w:val="3C3F7175"/>
    <w:rsid w:val="3CEA5226"/>
    <w:rsid w:val="3D1BE32F"/>
    <w:rsid w:val="3D81A25D"/>
    <w:rsid w:val="3E244EEF"/>
    <w:rsid w:val="3EF1B02C"/>
    <w:rsid w:val="3F771237"/>
    <w:rsid w:val="3FB3C7B5"/>
    <w:rsid w:val="405383F1"/>
    <w:rsid w:val="40B9604E"/>
    <w:rsid w:val="40CD30E6"/>
    <w:rsid w:val="415BEFB1"/>
    <w:rsid w:val="42551380"/>
    <w:rsid w:val="425530AF"/>
    <w:rsid w:val="4270C089"/>
    <w:rsid w:val="431E2F15"/>
    <w:rsid w:val="44DF6C3E"/>
    <w:rsid w:val="44F0A715"/>
    <w:rsid w:val="45A8614B"/>
    <w:rsid w:val="470FDF17"/>
    <w:rsid w:val="472884A3"/>
    <w:rsid w:val="49CC05BE"/>
    <w:rsid w:val="4B44F5BF"/>
    <w:rsid w:val="4BD541A1"/>
    <w:rsid w:val="4D3B366B"/>
    <w:rsid w:val="4DF95326"/>
    <w:rsid w:val="4EA4B177"/>
    <w:rsid w:val="4ECDD75A"/>
    <w:rsid w:val="4FE313DC"/>
    <w:rsid w:val="50221EE5"/>
    <w:rsid w:val="5122D221"/>
    <w:rsid w:val="5198FAF5"/>
    <w:rsid w:val="531AB49E"/>
    <w:rsid w:val="53CE6CFD"/>
    <w:rsid w:val="55EE8D91"/>
    <w:rsid w:val="56969AFF"/>
    <w:rsid w:val="56BFC0E2"/>
    <w:rsid w:val="58BBEF95"/>
    <w:rsid w:val="5951D914"/>
    <w:rsid w:val="5BCA7119"/>
    <w:rsid w:val="5CEF6716"/>
    <w:rsid w:val="5E22C559"/>
    <w:rsid w:val="5F4FAE9F"/>
    <w:rsid w:val="5FBE95BA"/>
    <w:rsid w:val="60403035"/>
    <w:rsid w:val="620A610F"/>
    <w:rsid w:val="62B26E7D"/>
    <w:rsid w:val="635EA89A"/>
    <w:rsid w:val="636FE371"/>
    <w:rsid w:val="63BD82A9"/>
    <w:rsid w:val="6559530A"/>
    <w:rsid w:val="656459A0"/>
    <w:rsid w:val="6696495C"/>
    <w:rsid w:val="66A78433"/>
    <w:rsid w:val="66C332A4"/>
    <w:rsid w:val="674313C0"/>
    <w:rsid w:val="683219BD"/>
    <w:rsid w:val="683A0743"/>
    <w:rsid w:val="69CDEA1E"/>
    <w:rsid w:val="69D324B4"/>
    <w:rsid w:val="69D341E3"/>
    <w:rsid w:val="69DF24F5"/>
    <w:rsid w:val="6B6E7775"/>
    <w:rsid w:val="6B6F1244"/>
    <w:rsid w:val="6B71A805"/>
    <w:rsid w:val="6C469EBB"/>
    <w:rsid w:val="6C9D18C2"/>
    <w:rsid w:val="6D0AC576"/>
    <w:rsid w:val="6D0D7866"/>
    <w:rsid w:val="6DE02576"/>
    <w:rsid w:val="6EA695D7"/>
    <w:rsid w:val="6F003550"/>
    <w:rsid w:val="6FE5D67C"/>
    <w:rsid w:val="70AF541A"/>
    <w:rsid w:val="71DE53C8"/>
    <w:rsid w:val="729CB7E2"/>
    <w:rsid w:val="72C086E2"/>
    <w:rsid w:val="72C0F302"/>
    <w:rsid w:val="737A2429"/>
    <w:rsid w:val="73D3A673"/>
    <w:rsid w:val="74FC315E"/>
    <w:rsid w:val="7515F48A"/>
    <w:rsid w:val="7529C522"/>
    <w:rsid w:val="75F893C4"/>
    <w:rsid w:val="76B45AAC"/>
    <w:rsid w:val="776BAF40"/>
    <w:rsid w:val="778707BC"/>
    <w:rsid w:val="77D7C004"/>
    <w:rsid w:val="7922D81D"/>
    <w:rsid w:val="7A04F587"/>
    <w:rsid w:val="7B7FDE49"/>
    <w:rsid w:val="7D34D707"/>
    <w:rsid w:val="7E470188"/>
    <w:rsid w:val="7EA313A4"/>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hyperlink" Target="https://www.salesforce.com/products/cpq/overview/" TargetMode="External" Id="R10c5205e3a664031" /><Relationship Type="http://schemas.openxmlformats.org/officeDocument/2006/relationships/glossaryDocument" Target="glossary/document.xml" Id="Red78d2b222ff45ff" /><Relationship Type="http://schemas.microsoft.com/office/2011/relationships/people" Target="people.xml" Id="R6211d96edfce4a43" /><Relationship Type="http://schemas.microsoft.com/office/2011/relationships/commentsExtended" Target="commentsExtended.xml" Id="Ra9d365eebeac4586" /><Relationship Type="http://schemas.microsoft.com/office/2016/09/relationships/commentsIds" Target="commentsIds.xml" Id="R7313b452a95f428e"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6d354-2148-4171-9c9c-33983c190a93}"/>
      </w:docPartPr>
      <w:docPartBody>
        <w:p w14:paraId="5DFAF477">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ZSM6NDC2QPE6-1088166689-20083</_dlc_DocId>
    <_dlc_DocIdUrl xmlns="87c9205e-072f-464e-8ac3-8afcaa5fc897">
      <Url>https://comselect.sharepoint.com/sites/Marketing/_layouts/15/DocIdRedir.aspx?ID=ZSM6NDC2QPE6-1088166689-20083</Url>
      <Description>ZSM6NDC2QPE6-1088166689-20083</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Marketing Cloud Personalization</dc:title>
  <dc:subject>Salesforce Anywhere: Das Kollaborations Werkzeug für Vertrieb, Service und Marketing</dc:subject>
  <dc:creator>Annika Franken</dc:creator>
  <keywords>Salesforce Marketing Cloud Personalization</keywords>
  <dc:description/>
  <lastModifiedBy>Annika Franken</lastModifiedBy>
  <revision>7</revision>
  <lastPrinted>2022-03-15T10:58:00.0000000Z</lastPrinted>
  <dcterms:created xsi:type="dcterms:W3CDTF">2022-06-02T14:28:00.0000000Z</dcterms:created>
  <dcterms:modified xsi:type="dcterms:W3CDTF">2022-07-12T07:04:08.1159606Z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1c20a2a4-41c3-4f3f-aabe-38b072b328c1</vt:lpwstr>
  </property>
  <property fmtid="{D5CDD505-2E9C-101B-9397-08002B2CF9AE}" pid="4" name="MediaServiceImageTags">
    <vt:lpwstr/>
  </property>
</Properties>
</file>