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7AC06E7A" w:rsidR="00DA63EC" w:rsidRPr="00B52E36" w:rsidRDefault="0090586D" w:rsidP="00DA63EC">
      <w:pPr>
        <w:pStyle w:val="Titel"/>
        <w:spacing w:line="360" w:lineRule="auto"/>
        <w:jc w:val="both"/>
        <w:rPr>
          <w:rFonts w:ascii="Open Sans" w:hAnsi="Open Sans" w:cs="Open Sans"/>
          <w:sz w:val="52"/>
          <w:szCs w:val="52"/>
          <w:lang w:val="en-US"/>
        </w:rPr>
      </w:pPr>
      <w:bookmarkStart w:id="0" w:name="_Toc67909184"/>
      <w:bookmarkStart w:id="1" w:name="_Toc74657981"/>
      <w:bookmarkStart w:id="2" w:name="_Toc75164610"/>
      <w:bookmarkStart w:id="3" w:name="_Toc76391738"/>
      <w:bookmarkStart w:id="4" w:name="_Toc76469389"/>
      <w:bookmarkStart w:id="5" w:name="_Toc79146555"/>
      <w:r w:rsidRPr="00B52E36">
        <w:rPr>
          <w:rFonts w:ascii="Open Sans" w:hAnsi="Open Sans" w:cs="Open Sans"/>
          <w:sz w:val="52"/>
          <w:szCs w:val="52"/>
          <w:lang w:val="en-US"/>
        </w:rPr>
        <w:t xml:space="preserve">Salesforce Release Notes </w:t>
      </w:r>
    </w:p>
    <w:p w14:paraId="771B7C46" w14:textId="613894F6" w:rsidR="00DA63EC" w:rsidRPr="00B52E36" w:rsidRDefault="00DA63EC" w:rsidP="00DA63EC">
      <w:pPr>
        <w:pStyle w:val="Untertitel"/>
        <w:spacing w:line="360" w:lineRule="auto"/>
        <w:jc w:val="both"/>
        <w:rPr>
          <w:rFonts w:ascii="Open Sans" w:hAnsi="Open Sans" w:cs="Open Sans"/>
          <w:sz w:val="24"/>
          <w:szCs w:val="24"/>
          <w:lang w:val="en-US"/>
        </w:rPr>
      </w:pPr>
      <w:r w:rsidRPr="00B52E36">
        <w:rPr>
          <w:rFonts w:ascii="Open Sans" w:hAnsi="Open Sans" w:cs="Open Sans"/>
          <w:sz w:val="24"/>
          <w:szCs w:val="24"/>
          <w:lang w:val="en-US"/>
        </w:rPr>
        <w:t>Mit</w:t>
      </w:r>
      <w:r w:rsidR="00EE51BE" w:rsidRPr="00B52E36">
        <w:rPr>
          <w:rFonts w:ascii="Open Sans" w:hAnsi="Open Sans" w:cs="Open Sans"/>
          <w:sz w:val="24"/>
          <w:szCs w:val="24"/>
          <w:lang w:val="en-US"/>
        </w:rPr>
        <w:t xml:space="preserve"> Salesforce Release Notes von </w:t>
      </w:r>
      <w:proofErr w:type="spellStart"/>
      <w:r w:rsidR="00EE51BE" w:rsidRPr="00B52E36">
        <w:rPr>
          <w:rFonts w:ascii="Open Sans" w:hAnsi="Open Sans" w:cs="Open Sans"/>
          <w:sz w:val="24"/>
          <w:szCs w:val="24"/>
          <w:lang w:val="en-US"/>
        </w:rPr>
        <w:t>neuen</w:t>
      </w:r>
      <w:proofErr w:type="spellEnd"/>
      <w:r w:rsidR="00EE51BE" w:rsidRPr="00B52E36">
        <w:rPr>
          <w:rFonts w:ascii="Open Sans" w:hAnsi="Open Sans" w:cs="Open Sans"/>
          <w:sz w:val="24"/>
          <w:szCs w:val="24"/>
          <w:lang w:val="en-US"/>
        </w:rPr>
        <w:t xml:space="preserve"> Funktionen profitieren </w:t>
      </w:r>
    </w:p>
    <w:p w14:paraId="747B8E3D" w14:textId="77777777" w:rsidR="00DA63EC" w:rsidRPr="00B52E36" w:rsidRDefault="00DA63EC" w:rsidP="00DA63EC">
      <w:pPr>
        <w:spacing w:line="360" w:lineRule="auto"/>
        <w:jc w:val="both"/>
        <w:rPr>
          <w:rFonts w:ascii="Open Sans" w:hAnsi="Open Sans" w:cs="Open Sans"/>
          <w:highlight w:val="yellow"/>
          <w:lang w:val="en-US"/>
        </w:rPr>
      </w:pPr>
    </w:p>
    <w:p w14:paraId="430CA5AF" w14:textId="54A71820" w:rsidR="00DA63EC" w:rsidRDefault="00EE51BE" w:rsidP="00DA63EC">
      <w:pPr>
        <w:pStyle w:val="berschrift1"/>
        <w:spacing w:line="360" w:lineRule="auto"/>
        <w:jc w:val="both"/>
        <w:rPr>
          <w:rFonts w:ascii="Open Sans" w:hAnsi="Open Sans" w:cs="Open Sans"/>
          <w:sz w:val="28"/>
          <w:szCs w:val="28"/>
          <w:lang w:val="en-US"/>
        </w:rPr>
      </w:pPr>
      <w:bookmarkStart w:id="6" w:name="_Toc80343627"/>
      <w:r w:rsidRPr="00EE51BE">
        <w:rPr>
          <w:rFonts w:ascii="Open Sans" w:hAnsi="Open Sans" w:cs="Open Sans"/>
          <w:sz w:val="28"/>
          <w:szCs w:val="28"/>
          <w:lang w:val="en-US"/>
        </w:rPr>
        <w:t>Salesforce Release No</w:t>
      </w:r>
      <w:r>
        <w:rPr>
          <w:rFonts w:ascii="Open Sans" w:hAnsi="Open Sans" w:cs="Open Sans"/>
          <w:sz w:val="28"/>
          <w:szCs w:val="28"/>
          <w:lang w:val="en-US"/>
        </w:rPr>
        <w:t>tes</w:t>
      </w:r>
      <w:bookmarkEnd w:id="6"/>
      <w:r>
        <w:rPr>
          <w:rFonts w:ascii="Open Sans" w:hAnsi="Open Sans" w:cs="Open Sans"/>
          <w:sz w:val="28"/>
          <w:szCs w:val="28"/>
          <w:lang w:val="en-US"/>
        </w:rPr>
        <w:t xml:space="preserve"> </w:t>
      </w:r>
    </w:p>
    <w:p w14:paraId="573CF73A" w14:textId="5BA39AEF" w:rsidR="00DA63EC" w:rsidRDefault="001C1BDA" w:rsidP="00EE51BE">
      <w:pPr>
        <w:spacing w:line="360" w:lineRule="auto"/>
        <w:jc w:val="both"/>
        <w:rPr>
          <w:rFonts w:ascii="Open Sans" w:hAnsi="Open Sans" w:cs="Open Sans"/>
          <w:b/>
          <w:bCs/>
          <w:sz w:val="20"/>
          <w:szCs w:val="20"/>
        </w:rPr>
      </w:pPr>
      <w:r w:rsidRPr="001C1BDA">
        <w:rPr>
          <w:rFonts w:ascii="Open Sans" w:hAnsi="Open Sans" w:cs="Open Sans"/>
          <w:b/>
          <w:bCs/>
          <w:sz w:val="20"/>
          <w:szCs w:val="20"/>
        </w:rPr>
        <w:t>Dreimal im Jahr veröffentlicht Salesforce umfangreiche Updates für seine Cloud-Lösungen. Durch diese Releases können User auf Hunderte</w:t>
      </w:r>
      <w:r>
        <w:rPr>
          <w:rFonts w:ascii="Open Sans" w:hAnsi="Open Sans" w:cs="Open Sans"/>
          <w:b/>
          <w:bCs/>
          <w:sz w:val="20"/>
          <w:szCs w:val="20"/>
        </w:rPr>
        <w:t xml:space="preserve"> </w:t>
      </w:r>
      <w:r w:rsidR="00EE51BE" w:rsidRPr="00B92877">
        <w:rPr>
          <w:rFonts w:ascii="Open Sans" w:hAnsi="Open Sans" w:cs="Open Sans"/>
          <w:b/>
          <w:bCs/>
          <w:sz w:val="20"/>
          <w:szCs w:val="20"/>
        </w:rPr>
        <w:t>Funktionen von Salesforce zugreifen.</w:t>
      </w:r>
      <w:r w:rsidR="00B92877" w:rsidRPr="00B92877">
        <w:rPr>
          <w:rFonts w:ascii="Open Sans" w:hAnsi="Open Sans" w:cs="Open Sans"/>
          <w:b/>
          <w:bCs/>
          <w:sz w:val="20"/>
          <w:szCs w:val="20"/>
        </w:rPr>
        <w:t xml:space="preserve"> </w:t>
      </w:r>
      <w:r w:rsidR="00EE51BE" w:rsidRPr="00B92877">
        <w:rPr>
          <w:rFonts w:ascii="Open Sans" w:hAnsi="Open Sans" w:cs="Open Sans"/>
          <w:b/>
          <w:bCs/>
          <w:sz w:val="20"/>
          <w:szCs w:val="20"/>
        </w:rPr>
        <w:t xml:space="preserve">Dieser Artikel liefert einen </w:t>
      </w:r>
      <w:r w:rsidR="00B92877" w:rsidRPr="00B92877">
        <w:rPr>
          <w:rFonts w:ascii="Open Sans" w:hAnsi="Open Sans" w:cs="Open Sans"/>
          <w:b/>
          <w:bCs/>
          <w:sz w:val="20"/>
          <w:szCs w:val="20"/>
        </w:rPr>
        <w:t xml:space="preserve">kurzen </w:t>
      </w:r>
      <w:r w:rsidR="00EE51BE" w:rsidRPr="00B92877">
        <w:rPr>
          <w:rFonts w:ascii="Open Sans" w:hAnsi="Open Sans" w:cs="Open Sans"/>
          <w:b/>
          <w:bCs/>
          <w:sz w:val="20"/>
          <w:szCs w:val="20"/>
        </w:rPr>
        <w:t>Überblick über</w:t>
      </w:r>
      <w:r w:rsidR="00B92877" w:rsidRPr="00B92877">
        <w:rPr>
          <w:rFonts w:ascii="Open Sans" w:hAnsi="Open Sans" w:cs="Open Sans"/>
          <w:b/>
          <w:bCs/>
          <w:sz w:val="20"/>
          <w:szCs w:val="20"/>
        </w:rPr>
        <w:t xml:space="preserve"> Salesforce Release Notes.</w:t>
      </w:r>
    </w:p>
    <w:p w14:paraId="213503CC" w14:textId="77777777" w:rsidR="002610A3" w:rsidRPr="00EE51BE" w:rsidRDefault="002610A3" w:rsidP="00EE51BE">
      <w:pPr>
        <w:spacing w:line="360" w:lineRule="auto"/>
        <w:jc w:val="both"/>
        <w:rPr>
          <w:rFonts w:ascii="Open Sans" w:hAnsi="Open Sans" w:cs="Open Sans"/>
          <w:b/>
          <w:bC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2"/>
          <w:szCs w:val="12"/>
        </w:rPr>
      </w:sdtEndPr>
      <w:sdtContent>
        <w:p w14:paraId="09977E4C" w14:textId="77777777" w:rsidR="00DA63EC" w:rsidRPr="00EE51BE" w:rsidRDefault="00DA63EC" w:rsidP="00DA63EC">
          <w:pPr>
            <w:pStyle w:val="Inhaltsverzeichnisberschrift"/>
            <w:spacing w:line="360" w:lineRule="auto"/>
            <w:jc w:val="both"/>
            <w:rPr>
              <w:rFonts w:ascii="Open Sans" w:hAnsi="Open Sans" w:cs="Open Sans"/>
              <w:sz w:val="28"/>
              <w:szCs w:val="28"/>
              <w:lang w:val="en-US"/>
            </w:rPr>
          </w:pPr>
          <w:proofErr w:type="spellStart"/>
          <w:r w:rsidRPr="00EE51BE">
            <w:rPr>
              <w:rFonts w:ascii="Open Sans" w:hAnsi="Open Sans" w:cs="Open Sans"/>
              <w:sz w:val="28"/>
              <w:szCs w:val="28"/>
              <w:lang w:val="en-US"/>
            </w:rPr>
            <w:t>Inhalt</w:t>
          </w:r>
          <w:proofErr w:type="spellEnd"/>
        </w:p>
        <w:p w14:paraId="30BFC484" w14:textId="5DB5A14D" w:rsidR="0051704A" w:rsidRPr="0051704A" w:rsidRDefault="00DA63EC">
          <w:pPr>
            <w:pStyle w:val="Verzeichnis1"/>
            <w:tabs>
              <w:tab w:val="right" w:leader="dot" w:pos="9062"/>
            </w:tabs>
            <w:rPr>
              <w:rFonts w:eastAsiaTheme="minorEastAsia"/>
              <w:noProof/>
              <w:sz w:val="20"/>
              <w:szCs w:val="20"/>
              <w:lang w:eastAsia="de-DE"/>
            </w:rPr>
          </w:pPr>
          <w:r w:rsidRPr="0051704A">
            <w:rPr>
              <w:rFonts w:ascii="Open Sans" w:hAnsi="Open Sans" w:cs="Open Sans"/>
              <w:sz w:val="6"/>
              <w:szCs w:val="6"/>
            </w:rPr>
            <w:fldChar w:fldCharType="begin"/>
          </w:r>
          <w:r w:rsidRPr="0051704A">
            <w:rPr>
              <w:rFonts w:ascii="Open Sans" w:hAnsi="Open Sans" w:cs="Open Sans"/>
              <w:sz w:val="6"/>
              <w:szCs w:val="6"/>
            </w:rPr>
            <w:instrText xml:space="preserve"> TOC \o "1-3" \h \z \u </w:instrText>
          </w:r>
          <w:r w:rsidRPr="0051704A">
            <w:rPr>
              <w:rFonts w:ascii="Open Sans" w:hAnsi="Open Sans" w:cs="Open Sans"/>
              <w:sz w:val="6"/>
              <w:szCs w:val="6"/>
            </w:rPr>
            <w:fldChar w:fldCharType="separate"/>
          </w:r>
          <w:hyperlink w:anchor="_Toc80343627" w:history="1">
            <w:r w:rsidR="0051704A" w:rsidRPr="0051704A">
              <w:rPr>
                <w:rStyle w:val="Hyperlink"/>
                <w:rFonts w:ascii="Open Sans" w:hAnsi="Open Sans" w:cs="Open Sans"/>
                <w:noProof/>
                <w:sz w:val="20"/>
                <w:szCs w:val="20"/>
                <w:lang w:val="en-US"/>
              </w:rPr>
              <w:t>Salesforce Release Notes</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_Toc80343627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1</w:t>
            </w:r>
            <w:r w:rsidR="0051704A" w:rsidRPr="0051704A">
              <w:rPr>
                <w:noProof/>
                <w:webHidden/>
                <w:sz w:val="20"/>
                <w:szCs w:val="20"/>
              </w:rPr>
              <w:fldChar w:fldCharType="end"/>
            </w:r>
          </w:hyperlink>
        </w:p>
        <w:p w14:paraId="47E2D185" w14:textId="6991A8FA" w:rsidR="0051704A" w:rsidRPr="0051704A" w:rsidRDefault="00E9793D">
          <w:pPr>
            <w:pStyle w:val="Verzeichnis1"/>
            <w:tabs>
              <w:tab w:val="right" w:leader="dot" w:pos="9062"/>
            </w:tabs>
            <w:rPr>
              <w:rFonts w:eastAsiaTheme="minorEastAsia"/>
              <w:noProof/>
              <w:sz w:val="20"/>
              <w:szCs w:val="20"/>
              <w:lang w:eastAsia="de-DE"/>
            </w:rPr>
          </w:pPr>
          <w:hyperlink w:anchor="_Toc80343628" w:history="1">
            <w:r w:rsidR="0051704A" w:rsidRPr="0051704A">
              <w:rPr>
                <w:rStyle w:val="Hyperlink"/>
                <w:rFonts w:ascii="Open Sans" w:hAnsi="Open Sans" w:cs="Open Sans"/>
                <w:noProof/>
                <w:sz w:val="20"/>
                <w:szCs w:val="20"/>
                <w:lang w:val="en-US"/>
              </w:rPr>
              <w:t>Was ist Salesforce Release Notes?</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_Toc80343628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2</w:t>
            </w:r>
            <w:r w:rsidR="0051704A" w:rsidRPr="0051704A">
              <w:rPr>
                <w:noProof/>
                <w:webHidden/>
                <w:sz w:val="20"/>
                <w:szCs w:val="20"/>
              </w:rPr>
              <w:fldChar w:fldCharType="end"/>
            </w:r>
          </w:hyperlink>
        </w:p>
        <w:p w14:paraId="638CC5CA" w14:textId="3CCB4DDD" w:rsidR="0051704A" w:rsidRPr="0051704A" w:rsidRDefault="00E9793D">
          <w:pPr>
            <w:pStyle w:val="Verzeichnis1"/>
            <w:tabs>
              <w:tab w:val="right" w:leader="dot" w:pos="9062"/>
            </w:tabs>
            <w:rPr>
              <w:rFonts w:eastAsiaTheme="minorEastAsia"/>
              <w:noProof/>
              <w:sz w:val="20"/>
              <w:szCs w:val="20"/>
              <w:lang w:eastAsia="de-DE"/>
            </w:rPr>
          </w:pPr>
          <w:hyperlink w:anchor="_Toc80343629" w:history="1">
            <w:r w:rsidR="0051704A" w:rsidRPr="0051704A">
              <w:rPr>
                <w:rStyle w:val="Hyperlink"/>
                <w:rFonts w:ascii="Open Sans" w:hAnsi="Open Sans" w:cs="Open Sans"/>
                <w:noProof/>
                <w:sz w:val="20"/>
                <w:szCs w:val="20"/>
              </w:rPr>
              <w:t>Was ist der Vorteil von Salesforce Release?</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_Toc80343629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2</w:t>
            </w:r>
            <w:r w:rsidR="0051704A" w:rsidRPr="0051704A">
              <w:rPr>
                <w:noProof/>
                <w:webHidden/>
                <w:sz w:val="20"/>
                <w:szCs w:val="20"/>
              </w:rPr>
              <w:fldChar w:fldCharType="end"/>
            </w:r>
          </w:hyperlink>
        </w:p>
        <w:p w14:paraId="2A8CB47F" w14:textId="12C858EA" w:rsidR="0051704A" w:rsidRPr="0051704A" w:rsidRDefault="00E9793D">
          <w:pPr>
            <w:pStyle w:val="Verzeichnis1"/>
            <w:tabs>
              <w:tab w:val="right" w:leader="dot" w:pos="9062"/>
            </w:tabs>
            <w:rPr>
              <w:rFonts w:eastAsiaTheme="minorEastAsia"/>
              <w:noProof/>
              <w:sz w:val="20"/>
              <w:szCs w:val="20"/>
              <w:lang w:eastAsia="de-DE"/>
            </w:rPr>
          </w:pPr>
          <w:hyperlink w:anchor="_Toc80343630" w:history="1">
            <w:r w:rsidR="0051704A" w:rsidRPr="0051704A">
              <w:rPr>
                <w:rStyle w:val="Hyperlink"/>
                <w:rFonts w:ascii="Open Sans" w:hAnsi="Open Sans" w:cs="Open Sans"/>
                <w:noProof/>
                <w:sz w:val="20"/>
                <w:szCs w:val="20"/>
              </w:rPr>
              <w:t>Was gibt es zu beachten?</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_Toc80343630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2</w:t>
            </w:r>
            <w:r w:rsidR="0051704A" w:rsidRPr="0051704A">
              <w:rPr>
                <w:noProof/>
                <w:webHidden/>
                <w:sz w:val="20"/>
                <w:szCs w:val="20"/>
              </w:rPr>
              <w:fldChar w:fldCharType="end"/>
            </w:r>
          </w:hyperlink>
        </w:p>
        <w:p w14:paraId="72F52501" w14:textId="63918A50" w:rsidR="0051704A" w:rsidRPr="0051704A" w:rsidRDefault="00E9793D">
          <w:pPr>
            <w:pStyle w:val="Verzeichnis1"/>
            <w:tabs>
              <w:tab w:val="right" w:leader="dot" w:pos="9062"/>
            </w:tabs>
            <w:rPr>
              <w:rFonts w:eastAsiaTheme="minorEastAsia"/>
              <w:noProof/>
              <w:sz w:val="20"/>
              <w:szCs w:val="20"/>
              <w:lang w:eastAsia="de-DE"/>
            </w:rPr>
          </w:pPr>
          <w:hyperlink w:anchor="_Toc80343631" w:history="1">
            <w:r w:rsidR="0051704A" w:rsidRPr="0051704A">
              <w:rPr>
                <w:rStyle w:val="Hyperlink"/>
                <w:rFonts w:ascii="Open Sans" w:hAnsi="Open Sans" w:cs="Open Sans"/>
                <w:noProof/>
                <w:sz w:val="20"/>
                <w:szCs w:val="20"/>
              </w:rPr>
              <w:t>Fazit</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_Toc80343631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4</w:t>
            </w:r>
            <w:r w:rsidR="0051704A" w:rsidRPr="0051704A">
              <w:rPr>
                <w:noProof/>
                <w:webHidden/>
                <w:sz w:val="20"/>
                <w:szCs w:val="20"/>
              </w:rPr>
              <w:fldChar w:fldCharType="end"/>
            </w:r>
          </w:hyperlink>
        </w:p>
        <w:p w14:paraId="41999265" w14:textId="39292734" w:rsidR="0051704A" w:rsidRPr="0051704A" w:rsidRDefault="00E9793D">
          <w:pPr>
            <w:pStyle w:val="Verzeichnis1"/>
            <w:tabs>
              <w:tab w:val="right" w:leader="dot" w:pos="9062"/>
            </w:tabs>
            <w:rPr>
              <w:rFonts w:eastAsiaTheme="minorEastAsia"/>
              <w:noProof/>
              <w:sz w:val="20"/>
              <w:szCs w:val="20"/>
              <w:lang w:eastAsia="de-DE"/>
            </w:rPr>
          </w:pPr>
          <w:hyperlink w:anchor="_Toc80343632" w:history="1">
            <w:r w:rsidR="0051704A" w:rsidRPr="0051704A">
              <w:rPr>
                <w:rStyle w:val="Hyperlink"/>
                <w:rFonts w:ascii="Open Sans" w:hAnsi="Open Sans" w:cs="Open Sans"/>
                <w:noProof/>
                <w:sz w:val="20"/>
                <w:szCs w:val="20"/>
              </w:rPr>
              <w:t>Kontakt</w:t>
            </w:r>
            <w:r w:rsidR="0051704A" w:rsidRPr="0051704A">
              <w:rPr>
                <w:noProof/>
                <w:webHidden/>
                <w:sz w:val="20"/>
                <w:szCs w:val="20"/>
              </w:rPr>
              <w:tab/>
            </w:r>
            <w:r w:rsidR="0051704A" w:rsidRPr="0051704A">
              <w:rPr>
                <w:noProof/>
                <w:webHidden/>
                <w:sz w:val="20"/>
                <w:szCs w:val="20"/>
              </w:rPr>
              <w:fldChar w:fldCharType="begin"/>
            </w:r>
            <w:r w:rsidR="0051704A" w:rsidRPr="0051704A">
              <w:rPr>
                <w:noProof/>
                <w:webHidden/>
                <w:sz w:val="20"/>
                <w:szCs w:val="20"/>
              </w:rPr>
              <w:instrText xml:space="preserve"> PAGEREF _Toc80343632 \h </w:instrText>
            </w:r>
            <w:r w:rsidR="0051704A" w:rsidRPr="0051704A">
              <w:rPr>
                <w:noProof/>
                <w:webHidden/>
                <w:sz w:val="20"/>
                <w:szCs w:val="20"/>
              </w:rPr>
            </w:r>
            <w:r w:rsidR="0051704A" w:rsidRPr="0051704A">
              <w:rPr>
                <w:noProof/>
                <w:webHidden/>
                <w:sz w:val="20"/>
                <w:szCs w:val="20"/>
              </w:rPr>
              <w:fldChar w:fldCharType="separate"/>
            </w:r>
            <w:r w:rsidR="00597E2A">
              <w:rPr>
                <w:noProof/>
                <w:webHidden/>
                <w:sz w:val="20"/>
                <w:szCs w:val="20"/>
              </w:rPr>
              <w:t>5</w:t>
            </w:r>
            <w:r w:rsidR="0051704A" w:rsidRPr="0051704A">
              <w:rPr>
                <w:noProof/>
                <w:webHidden/>
                <w:sz w:val="20"/>
                <w:szCs w:val="20"/>
              </w:rPr>
              <w:fldChar w:fldCharType="end"/>
            </w:r>
          </w:hyperlink>
        </w:p>
        <w:p w14:paraId="3DF6BE65" w14:textId="3B92106C" w:rsidR="00DA63EC" w:rsidRPr="006E1BEB" w:rsidRDefault="00DA63EC" w:rsidP="00DA63EC">
          <w:pPr>
            <w:spacing w:after="0" w:line="360" w:lineRule="auto"/>
            <w:jc w:val="both"/>
            <w:rPr>
              <w:rFonts w:ascii="Open Sans" w:hAnsi="Open Sans" w:cs="Open Sans"/>
              <w:sz w:val="12"/>
              <w:szCs w:val="12"/>
            </w:rPr>
          </w:pPr>
          <w:r w:rsidRPr="0051704A">
            <w:rPr>
              <w:rFonts w:ascii="Open Sans" w:hAnsi="Open Sans" w:cs="Open Sans"/>
              <w:b/>
              <w:bCs/>
              <w:sz w:val="6"/>
              <w:szCs w:val="6"/>
            </w:rPr>
            <w:fldChar w:fldCharType="end"/>
          </w:r>
        </w:p>
      </w:sdtContent>
    </w:sdt>
    <w:p w14:paraId="3DF2ED07" w14:textId="77777777" w:rsidR="00DA63EC" w:rsidRDefault="00DA63EC" w:rsidP="00DA63EC">
      <w:pPr>
        <w:spacing w:line="360" w:lineRule="auto"/>
        <w:jc w:val="both"/>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2B7BF232" w14:textId="7D747D5D" w:rsidR="00DA63EC" w:rsidRDefault="00DA63EC" w:rsidP="00DA63EC">
      <w:pPr>
        <w:pStyle w:val="berschrift1"/>
        <w:spacing w:after="120" w:line="360" w:lineRule="auto"/>
        <w:jc w:val="both"/>
        <w:rPr>
          <w:rFonts w:ascii="Open Sans" w:hAnsi="Open Sans" w:cs="Open Sans"/>
          <w:sz w:val="28"/>
          <w:szCs w:val="28"/>
          <w:lang w:val="en-US"/>
        </w:rPr>
      </w:pPr>
      <w:bookmarkStart w:id="7" w:name="_Toc80343628"/>
      <w:bookmarkStart w:id="8" w:name="_Hlk80007204"/>
      <w:r w:rsidRPr="0090586D">
        <w:rPr>
          <w:rFonts w:ascii="Open Sans" w:hAnsi="Open Sans" w:cs="Open Sans"/>
          <w:sz w:val="28"/>
          <w:szCs w:val="28"/>
          <w:lang w:val="en-US"/>
        </w:rPr>
        <w:lastRenderedPageBreak/>
        <w:t>Was ist</w:t>
      </w:r>
      <w:r w:rsidR="0090586D" w:rsidRPr="0090586D">
        <w:rPr>
          <w:rFonts w:ascii="Open Sans" w:hAnsi="Open Sans" w:cs="Open Sans"/>
          <w:sz w:val="28"/>
          <w:szCs w:val="28"/>
          <w:lang w:val="en-US"/>
        </w:rPr>
        <w:t xml:space="preserve"> Salesforce Release N</w:t>
      </w:r>
      <w:r w:rsidR="0090586D">
        <w:rPr>
          <w:rFonts w:ascii="Open Sans" w:hAnsi="Open Sans" w:cs="Open Sans"/>
          <w:sz w:val="28"/>
          <w:szCs w:val="28"/>
          <w:lang w:val="en-US"/>
        </w:rPr>
        <w:t>otes?</w:t>
      </w:r>
      <w:bookmarkEnd w:id="7"/>
    </w:p>
    <w:bookmarkEnd w:id="8"/>
    <w:p w14:paraId="02A3C68E" w14:textId="3CC2730D" w:rsidR="00880D3F" w:rsidRDefault="00880D3F" w:rsidP="00880D3F">
      <w:pPr>
        <w:spacing w:line="360" w:lineRule="auto"/>
        <w:jc w:val="both"/>
        <w:rPr>
          <w:rFonts w:ascii="Open Sans" w:hAnsi="Open Sans" w:cs="Open Sans"/>
          <w:sz w:val="20"/>
          <w:szCs w:val="20"/>
        </w:rPr>
      </w:pPr>
      <w:r w:rsidRPr="00880D3F">
        <w:rPr>
          <w:rFonts w:ascii="Open Sans" w:hAnsi="Open Sans" w:cs="Open Sans"/>
          <w:sz w:val="20"/>
          <w:szCs w:val="20"/>
        </w:rPr>
        <w:t>Dreimal im Jahr bringt Salesforce</w:t>
      </w:r>
      <w:r w:rsidR="001C1BDA">
        <w:rPr>
          <w:rFonts w:ascii="Open Sans" w:hAnsi="Open Sans" w:cs="Open Sans"/>
          <w:sz w:val="20"/>
          <w:szCs w:val="20"/>
        </w:rPr>
        <w:t xml:space="preserve"> n</w:t>
      </w:r>
      <w:r w:rsidRPr="00880D3F">
        <w:rPr>
          <w:rFonts w:ascii="Open Sans" w:hAnsi="Open Sans" w:cs="Open Sans"/>
          <w:sz w:val="20"/>
          <w:szCs w:val="20"/>
        </w:rPr>
        <w:t>eue Funktionen auf den Markt. Dies sind aufregende Zeiten für Salesforce</w:t>
      </w:r>
      <w:r>
        <w:rPr>
          <w:rFonts w:ascii="Open Sans" w:hAnsi="Open Sans" w:cs="Open Sans"/>
          <w:sz w:val="20"/>
          <w:szCs w:val="20"/>
        </w:rPr>
        <w:t xml:space="preserve"> User</w:t>
      </w:r>
      <w:r w:rsidRPr="00880D3F">
        <w:rPr>
          <w:rFonts w:ascii="Open Sans" w:hAnsi="Open Sans" w:cs="Open Sans"/>
          <w:sz w:val="20"/>
          <w:szCs w:val="20"/>
        </w:rPr>
        <w:t>, da</w:t>
      </w:r>
      <w:r>
        <w:rPr>
          <w:rFonts w:ascii="Open Sans" w:hAnsi="Open Sans" w:cs="Open Sans"/>
          <w:sz w:val="20"/>
          <w:szCs w:val="20"/>
        </w:rPr>
        <w:t xml:space="preserve"> </w:t>
      </w:r>
      <w:r w:rsidR="00FA3991">
        <w:rPr>
          <w:rFonts w:ascii="Open Sans" w:hAnsi="Open Sans" w:cs="Open Sans"/>
          <w:sz w:val="20"/>
          <w:szCs w:val="20"/>
        </w:rPr>
        <w:t xml:space="preserve">diese </w:t>
      </w:r>
      <w:r w:rsidR="00FA3991" w:rsidRPr="00880D3F">
        <w:rPr>
          <w:rFonts w:ascii="Open Sans" w:hAnsi="Open Sans" w:cs="Open Sans"/>
          <w:sz w:val="20"/>
          <w:szCs w:val="20"/>
        </w:rPr>
        <w:t>neuen</w:t>
      </w:r>
      <w:r w:rsidR="00797E78">
        <w:rPr>
          <w:rFonts w:ascii="Open Sans" w:hAnsi="Open Sans" w:cs="Open Sans"/>
          <w:sz w:val="20"/>
          <w:szCs w:val="20"/>
        </w:rPr>
        <w:t xml:space="preserve"> </w:t>
      </w:r>
      <w:r w:rsidRPr="00880D3F">
        <w:rPr>
          <w:rFonts w:ascii="Open Sans" w:hAnsi="Open Sans" w:cs="Open Sans"/>
          <w:sz w:val="20"/>
          <w:szCs w:val="20"/>
        </w:rPr>
        <w:t>Funktionen</w:t>
      </w:r>
      <w:r w:rsidR="00797E78">
        <w:rPr>
          <w:rFonts w:ascii="Open Sans" w:hAnsi="Open Sans" w:cs="Open Sans"/>
          <w:sz w:val="20"/>
          <w:szCs w:val="20"/>
        </w:rPr>
        <w:t xml:space="preserve"> die </w:t>
      </w:r>
      <w:r w:rsidRPr="00880D3F">
        <w:rPr>
          <w:rFonts w:ascii="Open Sans" w:hAnsi="Open Sans" w:cs="Open Sans"/>
          <w:sz w:val="20"/>
          <w:szCs w:val="20"/>
        </w:rPr>
        <w:t>Arbeit erleichter</w:t>
      </w:r>
      <w:r>
        <w:rPr>
          <w:rFonts w:ascii="Open Sans" w:hAnsi="Open Sans" w:cs="Open Sans"/>
          <w:sz w:val="20"/>
          <w:szCs w:val="20"/>
        </w:rPr>
        <w:t>n</w:t>
      </w:r>
      <w:r w:rsidR="00FA3991">
        <w:rPr>
          <w:rFonts w:ascii="Open Sans" w:hAnsi="Open Sans" w:cs="Open Sans"/>
          <w:sz w:val="20"/>
          <w:szCs w:val="20"/>
        </w:rPr>
        <w:t xml:space="preserve"> werden</w:t>
      </w:r>
      <w:r>
        <w:rPr>
          <w:rFonts w:ascii="Open Sans" w:hAnsi="Open Sans" w:cs="Open Sans"/>
          <w:sz w:val="20"/>
          <w:szCs w:val="20"/>
        </w:rPr>
        <w:t>.</w:t>
      </w:r>
      <w:r w:rsidR="00FA3991">
        <w:rPr>
          <w:rFonts w:ascii="Open Sans" w:hAnsi="Open Sans" w:cs="Open Sans"/>
          <w:sz w:val="20"/>
          <w:szCs w:val="20"/>
        </w:rPr>
        <w:t xml:space="preserve"> </w:t>
      </w:r>
      <w:r w:rsidRPr="0084781A">
        <w:rPr>
          <w:rFonts w:ascii="Open Sans" w:hAnsi="Open Sans" w:cs="Open Sans"/>
          <w:sz w:val="20"/>
          <w:szCs w:val="20"/>
        </w:rPr>
        <w:t xml:space="preserve">Einige Funktionen </w:t>
      </w:r>
      <w:r>
        <w:rPr>
          <w:rFonts w:ascii="Open Sans" w:hAnsi="Open Sans" w:cs="Open Sans"/>
          <w:sz w:val="20"/>
          <w:szCs w:val="20"/>
        </w:rPr>
        <w:t xml:space="preserve">innerhalb des Release werden </w:t>
      </w:r>
      <w:r w:rsidRPr="0084781A">
        <w:rPr>
          <w:rFonts w:ascii="Open Sans" w:hAnsi="Open Sans" w:cs="Open Sans"/>
          <w:sz w:val="20"/>
          <w:szCs w:val="20"/>
        </w:rPr>
        <w:t>sofort wirksa</w:t>
      </w:r>
      <w:r>
        <w:rPr>
          <w:rFonts w:ascii="Open Sans" w:hAnsi="Open Sans" w:cs="Open Sans"/>
          <w:sz w:val="20"/>
          <w:szCs w:val="20"/>
        </w:rPr>
        <w:t xml:space="preserve">m. </w:t>
      </w:r>
      <w:r w:rsidRPr="0084781A">
        <w:rPr>
          <w:rFonts w:ascii="Open Sans" w:hAnsi="Open Sans" w:cs="Open Sans"/>
          <w:sz w:val="20"/>
          <w:szCs w:val="20"/>
        </w:rPr>
        <w:t>Andere Funktionen erfordern eine direkte Aktion eines Administrators, bevor die Benutzer von den neuen Funktionen profitieren können.</w:t>
      </w:r>
      <w:r>
        <w:rPr>
          <w:rFonts w:ascii="Open Sans" w:hAnsi="Open Sans" w:cs="Open Sans"/>
          <w:sz w:val="20"/>
          <w:szCs w:val="20"/>
        </w:rPr>
        <w:t xml:space="preserve"> </w:t>
      </w:r>
      <w:r w:rsidRPr="00880D3F">
        <w:rPr>
          <w:rFonts w:ascii="Open Sans" w:hAnsi="Open Sans" w:cs="Open Sans"/>
          <w:sz w:val="20"/>
          <w:szCs w:val="20"/>
        </w:rPr>
        <w:t>Mit jeder Salesforce-Veröffentlichung gehen viele Wochen</w:t>
      </w:r>
      <w:r>
        <w:rPr>
          <w:rFonts w:ascii="Open Sans" w:hAnsi="Open Sans" w:cs="Open Sans"/>
          <w:sz w:val="20"/>
          <w:szCs w:val="20"/>
        </w:rPr>
        <w:t xml:space="preserve"> </w:t>
      </w:r>
      <w:r w:rsidRPr="00880D3F">
        <w:rPr>
          <w:rFonts w:ascii="Open Sans" w:hAnsi="Open Sans" w:cs="Open Sans"/>
          <w:sz w:val="20"/>
          <w:szCs w:val="20"/>
        </w:rPr>
        <w:t>der Vorfreude einher, da Salesforce</w:t>
      </w:r>
      <w:r w:rsidR="001C1BDA">
        <w:rPr>
          <w:rFonts w:ascii="Open Sans" w:hAnsi="Open Sans" w:cs="Open Sans"/>
          <w:sz w:val="20"/>
          <w:szCs w:val="20"/>
        </w:rPr>
        <w:t xml:space="preserve"> </w:t>
      </w:r>
      <w:r w:rsidRPr="00880D3F">
        <w:rPr>
          <w:rFonts w:ascii="Open Sans" w:hAnsi="Open Sans" w:cs="Open Sans"/>
          <w:sz w:val="20"/>
          <w:szCs w:val="20"/>
        </w:rPr>
        <w:t>mit der Vermarktung der neuen Funktionen beginnt.</w:t>
      </w:r>
      <w:r>
        <w:rPr>
          <w:rFonts w:ascii="Open Sans" w:hAnsi="Open Sans" w:cs="Open Sans"/>
          <w:sz w:val="20"/>
          <w:szCs w:val="20"/>
        </w:rPr>
        <w:t xml:space="preserve"> </w:t>
      </w:r>
      <w:r w:rsidR="00B52E36" w:rsidRPr="00B52E36">
        <w:rPr>
          <w:rFonts w:ascii="Open Sans" w:hAnsi="Open Sans" w:cs="Open Sans"/>
          <w:sz w:val="20"/>
          <w:szCs w:val="20"/>
        </w:rPr>
        <w:t>Jedes Jahr wird es drei Hauptversionen von Salesforce</w:t>
      </w:r>
      <w:r w:rsidR="001C1BDA">
        <w:rPr>
          <w:rFonts w:ascii="Open Sans" w:hAnsi="Open Sans" w:cs="Open Sans"/>
          <w:sz w:val="20"/>
          <w:szCs w:val="20"/>
        </w:rPr>
        <w:t xml:space="preserve"> </w:t>
      </w:r>
      <w:r w:rsidR="00B52E36" w:rsidRPr="00B52E36">
        <w:rPr>
          <w:rFonts w:ascii="Open Sans" w:hAnsi="Open Sans" w:cs="Open Sans"/>
          <w:sz w:val="20"/>
          <w:szCs w:val="20"/>
        </w:rPr>
        <w:t>Produkten geben (Frühling, Sommer, Winter), die etwa einen Monat nach der saisonalen Version von Salesforc</w:t>
      </w:r>
      <w:r w:rsidR="001C1BDA">
        <w:rPr>
          <w:rFonts w:ascii="Open Sans" w:hAnsi="Open Sans" w:cs="Open Sans"/>
          <w:sz w:val="20"/>
          <w:szCs w:val="20"/>
        </w:rPr>
        <w:t xml:space="preserve">e </w:t>
      </w:r>
      <w:r w:rsidR="00B52E36" w:rsidRPr="00B52E36">
        <w:rPr>
          <w:rFonts w:ascii="Open Sans" w:hAnsi="Open Sans" w:cs="Open Sans"/>
          <w:sz w:val="20"/>
          <w:szCs w:val="20"/>
        </w:rPr>
        <w:t xml:space="preserve">erscheinen. </w:t>
      </w:r>
    </w:p>
    <w:p w14:paraId="18D47877" w14:textId="45CAA027" w:rsidR="00880D3F" w:rsidRDefault="00880D3F" w:rsidP="00880D3F">
      <w:pPr>
        <w:spacing w:line="360" w:lineRule="auto"/>
        <w:jc w:val="both"/>
        <w:rPr>
          <w:rFonts w:ascii="Open Sans" w:hAnsi="Open Sans" w:cs="Open Sans"/>
          <w:sz w:val="20"/>
          <w:szCs w:val="20"/>
        </w:rPr>
      </w:pPr>
      <w:r w:rsidRPr="00880D3F">
        <w:rPr>
          <w:rFonts w:ascii="Open Sans" w:hAnsi="Open Sans" w:cs="Open Sans"/>
          <w:sz w:val="20"/>
          <w:szCs w:val="20"/>
        </w:rPr>
        <w:t>Aber nicht alle Salesforce-Benutzer erhalten die gleiche Version am gleichen Tag. Salesforce</w:t>
      </w:r>
      <w:r w:rsidR="003A34AF">
        <w:rPr>
          <w:rFonts w:ascii="Open Sans" w:hAnsi="Open Sans" w:cs="Open Sans"/>
          <w:sz w:val="20"/>
          <w:szCs w:val="20"/>
        </w:rPr>
        <w:t xml:space="preserve"> </w:t>
      </w:r>
      <w:r w:rsidRPr="00880D3F">
        <w:rPr>
          <w:rFonts w:ascii="Open Sans" w:hAnsi="Open Sans" w:cs="Open Sans"/>
          <w:sz w:val="20"/>
          <w:szCs w:val="20"/>
        </w:rPr>
        <w:t>verteilt die Releases über mehrere Wochen.</w:t>
      </w:r>
      <w:r>
        <w:rPr>
          <w:rFonts w:ascii="Open Sans" w:hAnsi="Open Sans" w:cs="Open Sans"/>
          <w:sz w:val="20"/>
          <w:szCs w:val="20"/>
        </w:rPr>
        <w:t xml:space="preserve"> </w:t>
      </w:r>
      <w:r w:rsidRPr="00880D3F">
        <w:rPr>
          <w:rFonts w:ascii="Open Sans" w:hAnsi="Open Sans" w:cs="Open Sans"/>
          <w:sz w:val="20"/>
          <w:szCs w:val="20"/>
        </w:rPr>
        <w:t>Aber wohe</w:t>
      </w:r>
      <w:r>
        <w:rPr>
          <w:rFonts w:ascii="Open Sans" w:hAnsi="Open Sans" w:cs="Open Sans"/>
          <w:sz w:val="20"/>
          <w:szCs w:val="20"/>
        </w:rPr>
        <w:t>r wissen Unternehmen</w:t>
      </w:r>
      <w:r w:rsidRPr="00880D3F">
        <w:rPr>
          <w:rFonts w:ascii="Open Sans" w:hAnsi="Open Sans" w:cs="Open Sans"/>
          <w:sz w:val="20"/>
          <w:szCs w:val="20"/>
        </w:rPr>
        <w:t>, wann</w:t>
      </w:r>
      <w:r>
        <w:rPr>
          <w:rFonts w:ascii="Open Sans" w:hAnsi="Open Sans" w:cs="Open Sans"/>
          <w:sz w:val="20"/>
          <w:szCs w:val="20"/>
        </w:rPr>
        <w:t xml:space="preserve"> ihre </w:t>
      </w:r>
      <w:r w:rsidRPr="00880D3F">
        <w:rPr>
          <w:rFonts w:ascii="Open Sans" w:hAnsi="Open Sans" w:cs="Open Sans"/>
          <w:sz w:val="20"/>
          <w:szCs w:val="20"/>
        </w:rPr>
        <w:t>Salesforce-Instanz die neue Version</w:t>
      </w:r>
      <w:r w:rsidR="003A34AF">
        <w:rPr>
          <w:rFonts w:ascii="Open Sans" w:hAnsi="Open Sans" w:cs="Open Sans"/>
          <w:sz w:val="20"/>
          <w:szCs w:val="20"/>
        </w:rPr>
        <w:t xml:space="preserve"> </w:t>
      </w:r>
      <w:r w:rsidRPr="00880D3F">
        <w:rPr>
          <w:rFonts w:ascii="Open Sans" w:hAnsi="Open Sans" w:cs="Open Sans"/>
          <w:sz w:val="20"/>
          <w:szCs w:val="20"/>
        </w:rPr>
        <w:t>erhält?</w:t>
      </w:r>
      <w:r>
        <w:rPr>
          <w:rFonts w:ascii="Open Sans" w:hAnsi="Open Sans" w:cs="Open Sans"/>
          <w:sz w:val="20"/>
          <w:szCs w:val="20"/>
        </w:rPr>
        <w:t xml:space="preserve"> </w:t>
      </w:r>
      <w:r w:rsidRPr="00880D3F">
        <w:rPr>
          <w:rFonts w:ascii="Open Sans" w:hAnsi="Open Sans" w:cs="Open Sans"/>
          <w:sz w:val="20"/>
          <w:szCs w:val="20"/>
        </w:rPr>
        <w:t>Salesforce</w:t>
      </w:r>
      <w:r w:rsidR="003A34AF">
        <w:rPr>
          <w:rFonts w:ascii="Open Sans" w:hAnsi="Open Sans" w:cs="Open Sans"/>
          <w:sz w:val="20"/>
          <w:szCs w:val="20"/>
        </w:rPr>
        <w:t xml:space="preserve"> </w:t>
      </w:r>
      <w:r w:rsidRPr="00880D3F">
        <w:rPr>
          <w:rFonts w:ascii="Open Sans" w:hAnsi="Open Sans" w:cs="Open Sans"/>
          <w:sz w:val="20"/>
          <w:szCs w:val="20"/>
        </w:rPr>
        <w:t xml:space="preserve">ist sehr transparent in Bezug auf die laufenden Wartungsarbeiten und hat eine Website namens </w:t>
      </w:r>
      <w:r w:rsidR="003A34AF">
        <w:rPr>
          <w:rFonts w:ascii="Open Sans" w:hAnsi="Open Sans" w:cs="Open Sans"/>
          <w:sz w:val="20"/>
          <w:szCs w:val="20"/>
        </w:rPr>
        <w:t>t</w:t>
      </w:r>
      <w:r w:rsidRPr="00880D3F">
        <w:rPr>
          <w:rFonts w:ascii="Open Sans" w:hAnsi="Open Sans" w:cs="Open Sans"/>
          <w:sz w:val="20"/>
          <w:szCs w:val="20"/>
        </w:rPr>
        <w:t>rust.salesforce.com entwickelt. Auf dieser Seite finden</w:t>
      </w:r>
      <w:r w:rsidR="0046170A">
        <w:rPr>
          <w:rFonts w:ascii="Open Sans" w:hAnsi="Open Sans" w:cs="Open Sans"/>
          <w:sz w:val="20"/>
          <w:szCs w:val="20"/>
        </w:rPr>
        <w:t xml:space="preserve"> Unternehmen den </w:t>
      </w:r>
      <w:r w:rsidRPr="00880D3F">
        <w:rPr>
          <w:rFonts w:ascii="Open Sans" w:hAnsi="Open Sans" w:cs="Open Sans"/>
          <w:sz w:val="20"/>
          <w:szCs w:val="20"/>
        </w:rPr>
        <w:t xml:space="preserve">Zeitplan für anstehende Releases, sortiert nach </w:t>
      </w:r>
      <w:r w:rsidR="00FA3991">
        <w:rPr>
          <w:rFonts w:ascii="Open Sans" w:hAnsi="Open Sans" w:cs="Open Sans"/>
          <w:sz w:val="20"/>
          <w:szCs w:val="20"/>
        </w:rPr>
        <w:t xml:space="preserve">der jeweiligen </w:t>
      </w:r>
      <w:r w:rsidRPr="00880D3F">
        <w:rPr>
          <w:rFonts w:ascii="Open Sans" w:hAnsi="Open Sans" w:cs="Open Sans"/>
          <w:sz w:val="20"/>
          <w:szCs w:val="20"/>
        </w:rPr>
        <w:t>Instanz.</w:t>
      </w:r>
      <w:r w:rsidR="001C1BDA">
        <w:rPr>
          <w:rFonts w:ascii="Open Sans" w:hAnsi="Open Sans" w:cs="Open Sans"/>
          <w:sz w:val="20"/>
          <w:szCs w:val="20"/>
        </w:rPr>
        <w:t xml:space="preserve"> </w:t>
      </w:r>
      <w:r w:rsidR="001C1BDA" w:rsidRPr="0051704A">
        <w:rPr>
          <w:rFonts w:ascii="Open Sans" w:hAnsi="Open Sans" w:cs="Open Sans"/>
          <w:sz w:val="20"/>
          <w:szCs w:val="20"/>
        </w:rPr>
        <w:t>Hier finden Sie die Beiträge zu den aktuel</w:t>
      </w:r>
      <w:r w:rsidR="003A34AF">
        <w:rPr>
          <w:rFonts w:ascii="Open Sans" w:hAnsi="Open Sans" w:cs="Open Sans"/>
          <w:sz w:val="20"/>
          <w:szCs w:val="20"/>
        </w:rPr>
        <w:t xml:space="preserve">llsten </w:t>
      </w:r>
      <w:r w:rsidR="001C1BDA" w:rsidRPr="0051704A">
        <w:rPr>
          <w:rFonts w:ascii="Open Sans" w:hAnsi="Open Sans" w:cs="Open Sans"/>
          <w:sz w:val="20"/>
          <w:szCs w:val="20"/>
        </w:rPr>
        <w:t>Releases:</w:t>
      </w:r>
    </w:p>
    <w:p w14:paraId="3E0CA4A3" w14:textId="55C8755C" w:rsidR="001C1BDA" w:rsidRDefault="0051704A" w:rsidP="003A34AF">
      <w:pPr>
        <w:pStyle w:val="Listenabsatz"/>
        <w:numPr>
          <w:ilvl w:val="0"/>
          <w:numId w:val="20"/>
        </w:numPr>
        <w:spacing w:line="360" w:lineRule="auto"/>
        <w:jc w:val="both"/>
        <w:rPr>
          <w:rFonts w:ascii="Open Sans" w:hAnsi="Open Sans" w:cs="Open Sans"/>
          <w:sz w:val="20"/>
          <w:szCs w:val="20"/>
          <w:lang w:val="en-US"/>
        </w:rPr>
      </w:pPr>
      <w:r w:rsidRPr="0051704A">
        <w:rPr>
          <w:rFonts w:ascii="Open Sans" w:hAnsi="Open Sans" w:cs="Open Sans"/>
          <w:sz w:val="20"/>
          <w:szCs w:val="20"/>
          <w:lang w:val="en-US"/>
        </w:rPr>
        <w:t>Die Top 8 Features des Salesforce Summer ’21 Release</w:t>
      </w:r>
    </w:p>
    <w:p w14:paraId="064B2012" w14:textId="77F91AAD" w:rsidR="0051704A" w:rsidRDefault="0051704A" w:rsidP="003A34AF">
      <w:pPr>
        <w:pStyle w:val="Listenabsatz"/>
        <w:numPr>
          <w:ilvl w:val="0"/>
          <w:numId w:val="20"/>
        </w:numPr>
        <w:spacing w:line="360" w:lineRule="auto"/>
        <w:jc w:val="both"/>
        <w:rPr>
          <w:rFonts w:ascii="Open Sans" w:hAnsi="Open Sans" w:cs="Open Sans"/>
          <w:sz w:val="20"/>
          <w:szCs w:val="20"/>
          <w:lang w:val="en-US"/>
        </w:rPr>
      </w:pPr>
      <w:r w:rsidRPr="0051704A">
        <w:rPr>
          <w:rFonts w:ascii="Open Sans" w:hAnsi="Open Sans" w:cs="Open Sans"/>
          <w:sz w:val="20"/>
          <w:szCs w:val="20"/>
          <w:lang w:val="en-US"/>
        </w:rPr>
        <w:t>Die Top 8 Features des Salesforce Spring ’21 Release</w:t>
      </w:r>
    </w:p>
    <w:p w14:paraId="1003A42E" w14:textId="3C171213" w:rsidR="001C1BDA" w:rsidRPr="0051704A" w:rsidRDefault="0051704A" w:rsidP="003A34AF">
      <w:pPr>
        <w:pStyle w:val="Listenabsatz"/>
        <w:numPr>
          <w:ilvl w:val="0"/>
          <w:numId w:val="20"/>
        </w:numPr>
        <w:spacing w:line="360" w:lineRule="auto"/>
        <w:jc w:val="both"/>
        <w:rPr>
          <w:rFonts w:ascii="Open Sans" w:hAnsi="Open Sans" w:cs="Open Sans"/>
          <w:sz w:val="20"/>
          <w:szCs w:val="20"/>
          <w:lang w:val="en-US"/>
        </w:rPr>
      </w:pPr>
      <w:r w:rsidRPr="0051704A">
        <w:rPr>
          <w:rFonts w:ascii="Open Sans" w:hAnsi="Open Sans" w:cs="Open Sans"/>
          <w:sz w:val="20"/>
          <w:szCs w:val="20"/>
          <w:lang w:val="en-US"/>
        </w:rPr>
        <w:t>Die Top-8 Features des Salesforce Spring ’20 Release</w:t>
      </w:r>
    </w:p>
    <w:p w14:paraId="127593A9" w14:textId="26238514" w:rsidR="00880D3F" w:rsidRPr="00880D3F" w:rsidRDefault="00880D3F" w:rsidP="00880D3F">
      <w:pPr>
        <w:pStyle w:val="berschrift1"/>
        <w:spacing w:after="120" w:line="360" w:lineRule="auto"/>
        <w:jc w:val="both"/>
        <w:rPr>
          <w:rFonts w:ascii="Open Sans" w:hAnsi="Open Sans" w:cs="Open Sans"/>
          <w:sz w:val="28"/>
          <w:szCs w:val="28"/>
        </w:rPr>
      </w:pPr>
      <w:bookmarkStart w:id="9" w:name="_Toc80343629"/>
      <w:r w:rsidRPr="00880D3F">
        <w:rPr>
          <w:rFonts w:ascii="Open Sans" w:hAnsi="Open Sans" w:cs="Open Sans"/>
          <w:sz w:val="28"/>
          <w:szCs w:val="28"/>
        </w:rPr>
        <w:t>Was ist der Vorteil v</w:t>
      </w:r>
      <w:r>
        <w:rPr>
          <w:rFonts w:ascii="Open Sans" w:hAnsi="Open Sans" w:cs="Open Sans"/>
          <w:sz w:val="28"/>
          <w:szCs w:val="28"/>
        </w:rPr>
        <w:t>on Salesforce Release?</w:t>
      </w:r>
      <w:bookmarkEnd w:id="9"/>
    </w:p>
    <w:p w14:paraId="3873F317" w14:textId="655A3F27" w:rsidR="00880D3F" w:rsidRDefault="00880D3F" w:rsidP="00880D3F">
      <w:pPr>
        <w:spacing w:line="360" w:lineRule="auto"/>
        <w:jc w:val="both"/>
        <w:rPr>
          <w:rFonts w:ascii="Open Sans" w:hAnsi="Open Sans" w:cs="Open Sans"/>
          <w:sz w:val="20"/>
          <w:szCs w:val="20"/>
        </w:rPr>
      </w:pPr>
      <w:r w:rsidRPr="00880D3F">
        <w:rPr>
          <w:rFonts w:ascii="Open Sans" w:hAnsi="Open Sans" w:cs="Open Sans"/>
          <w:sz w:val="20"/>
          <w:szCs w:val="20"/>
        </w:rPr>
        <w:t>Salesforce</w:t>
      </w:r>
      <w:r>
        <w:rPr>
          <w:rFonts w:ascii="Open Sans" w:hAnsi="Open Sans" w:cs="Open Sans"/>
          <w:sz w:val="20"/>
          <w:szCs w:val="20"/>
        </w:rPr>
        <w:t xml:space="preserve"> </w:t>
      </w:r>
      <w:r w:rsidRPr="00880D3F">
        <w:rPr>
          <w:rFonts w:ascii="Open Sans" w:hAnsi="Open Sans" w:cs="Open Sans"/>
          <w:sz w:val="20"/>
          <w:szCs w:val="20"/>
        </w:rPr>
        <w:t xml:space="preserve">und andere Cloud-basierte Systeme haben gegenüber herkömmlichen "On-Premise-Systemen" den Vorteil, dass Änderungen direkt und unmittelbar live </w:t>
      </w:r>
      <w:r>
        <w:rPr>
          <w:rFonts w:ascii="Open Sans" w:hAnsi="Open Sans" w:cs="Open Sans"/>
          <w:sz w:val="20"/>
          <w:szCs w:val="20"/>
        </w:rPr>
        <w:t xml:space="preserve">geschaltet werden können. Daraus ergeben sich einige positive Möglichkeiten, um Anpassungen und Änderungen schnell und vor allem unkompliziert vornehmen zu können. </w:t>
      </w:r>
    </w:p>
    <w:p w14:paraId="10FE38FE" w14:textId="0FC11BB2" w:rsidR="00880D3F" w:rsidRDefault="00880D3F" w:rsidP="00880D3F">
      <w:pPr>
        <w:pStyle w:val="berschrift1"/>
        <w:spacing w:after="120" w:line="360" w:lineRule="auto"/>
        <w:jc w:val="both"/>
        <w:rPr>
          <w:rFonts w:ascii="Open Sans" w:hAnsi="Open Sans" w:cs="Open Sans"/>
          <w:sz w:val="28"/>
          <w:szCs w:val="28"/>
        </w:rPr>
      </w:pPr>
      <w:bookmarkStart w:id="10" w:name="_Toc80343630"/>
      <w:r w:rsidRPr="00880D3F">
        <w:rPr>
          <w:rFonts w:ascii="Open Sans" w:hAnsi="Open Sans" w:cs="Open Sans"/>
          <w:sz w:val="28"/>
          <w:szCs w:val="28"/>
        </w:rPr>
        <w:t>Was</w:t>
      </w:r>
      <w:r>
        <w:rPr>
          <w:rFonts w:ascii="Open Sans" w:hAnsi="Open Sans" w:cs="Open Sans"/>
          <w:sz w:val="28"/>
          <w:szCs w:val="28"/>
        </w:rPr>
        <w:t xml:space="preserve"> gibt es zu beachten?</w:t>
      </w:r>
      <w:bookmarkEnd w:id="10"/>
    </w:p>
    <w:p w14:paraId="3A966E11" w14:textId="1ACDE5C2" w:rsidR="00BF1EA4" w:rsidRDefault="00BF1EA4" w:rsidP="00BF1EA4">
      <w:pPr>
        <w:spacing w:line="360" w:lineRule="auto"/>
        <w:jc w:val="both"/>
        <w:rPr>
          <w:rFonts w:ascii="Open Sans" w:hAnsi="Open Sans" w:cs="Open Sans"/>
          <w:sz w:val="20"/>
          <w:szCs w:val="20"/>
        </w:rPr>
      </w:pPr>
      <w:r w:rsidRPr="000D0551">
        <w:rPr>
          <w:rFonts w:ascii="Open Sans" w:hAnsi="Open Sans" w:cs="Open Sans"/>
          <w:sz w:val="20"/>
          <w:szCs w:val="20"/>
        </w:rPr>
        <w:t xml:space="preserve">Einige Aspekte und Releasestrategien gilt es hierbei zu beachten. Es ist besonders relevant, die </w:t>
      </w:r>
      <w:r w:rsidR="00880D3F" w:rsidRPr="000D0551">
        <w:rPr>
          <w:rFonts w:ascii="Open Sans" w:hAnsi="Open Sans" w:cs="Open Sans"/>
          <w:sz w:val="20"/>
          <w:szCs w:val="20"/>
        </w:rPr>
        <w:t>Releases in verschiedene Kategorien</w:t>
      </w:r>
      <w:r w:rsidRPr="000D0551">
        <w:rPr>
          <w:rFonts w:ascii="Open Sans" w:hAnsi="Open Sans" w:cs="Open Sans"/>
          <w:sz w:val="20"/>
          <w:szCs w:val="20"/>
        </w:rPr>
        <w:t xml:space="preserve"> </w:t>
      </w:r>
      <w:r w:rsidR="00880D3F" w:rsidRPr="000D0551">
        <w:rPr>
          <w:rFonts w:ascii="Open Sans" w:hAnsi="Open Sans" w:cs="Open Sans"/>
          <w:sz w:val="20"/>
          <w:szCs w:val="20"/>
        </w:rPr>
        <w:t>in</w:t>
      </w:r>
      <w:r w:rsidRPr="000D0551">
        <w:rPr>
          <w:rFonts w:ascii="Open Sans" w:hAnsi="Open Sans" w:cs="Open Sans"/>
          <w:sz w:val="20"/>
          <w:szCs w:val="20"/>
        </w:rPr>
        <w:t xml:space="preserve"> Bezug auf die </w:t>
      </w:r>
      <w:r w:rsidR="00880D3F" w:rsidRPr="000D0551">
        <w:rPr>
          <w:rFonts w:ascii="Open Sans" w:hAnsi="Open Sans" w:cs="Open Sans"/>
          <w:sz w:val="20"/>
          <w:szCs w:val="20"/>
        </w:rPr>
        <w:t>Abhängigkeit von Komplexität,</w:t>
      </w:r>
      <w:r w:rsidRPr="000D0551">
        <w:rPr>
          <w:rFonts w:ascii="Open Sans" w:hAnsi="Open Sans" w:cs="Open Sans"/>
          <w:sz w:val="20"/>
          <w:szCs w:val="20"/>
        </w:rPr>
        <w:t xml:space="preserve"> die </w:t>
      </w:r>
      <w:r w:rsidR="00880D3F" w:rsidRPr="000D0551">
        <w:rPr>
          <w:rFonts w:ascii="Open Sans" w:hAnsi="Open Sans" w:cs="Open Sans"/>
          <w:sz w:val="20"/>
          <w:szCs w:val="20"/>
        </w:rPr>
        <w:t>Anzahl der Beteiligten</w:t>
      </w:r>
      <w:r w:rsidRPr="000D0551">
        <w:rPr>
          <w:rFonts w:ascii="Open Sans" w:hAnsi="Open Sans" w:cs="Open Sans"/>
          <w:sz w:val="20"/>
          <w:szCs w:val="20"/>
        </w:rPr>
        <w:t xml:space="preserve"> und die Entwicklungsdauer </w:t>
      </w:r>
      <w:r w:rsidR="00880D3F" w:rsidRPr="000D0551">
        <w:rPr>
          <w:rFonts w:ascii="Open Sans" w:hAnsi="Open Sans" w:cs="Open Sans"/>
          <w:sz w:val="20"/>
          <w:szCs w:val="20"/>
        </w:rPr>
        <w:t>zu unterscheiden</w:t>
      </w:r>
      <w:r w:rsidR="00FA3991">
        <w:rPr>
          <w:rFonts w:ascii="Open Sans" w:hAnsi="Open Sans" w:cs="Open Sans"/>
          <w:sz w:val="20"/>
          <w:szCs w:val="20"/>
        </w:rPr>
        <w:t xml:space="preserve">. Die Kategorien unterteilen sich in direkte/unmittelbare Releases, mittlere Releases und umfangreiche Releases. </w:t>
      </w:r>
    </w:p>
    <w:p w14:paraId="148BC145" w14:textId="677FCDCD" w:rsidR="000D0551" w:rsidRPr="000D0551" w:rsidRDefault="000D0551" w:rsidP="000D0551">
      <w:pPr>
        <w:spacing w:line="360" w:lineRule="auto"/>
        <w:jc w:val="both"/>
        <w:rPr>
          <w:rFonts w:ascii="Open Sans" w:hAnsi="Open Sans" w:cs="Open Sans"/>
          <w:b/>
          <w:bCs/>
          <w:sz w:val="20"/>
          <w:szCs w:val="20"/>
        </w:rPr>
      </w:pPr>
      <w:r w:rsidRPr="000D0551">
        <w:rPr>
          <w:rFonts w:ascii="Open Sans" w:hAnsi="Open Sans" w:cs="Open Sans"/>
          <w:b/>
          <w:bCs/>
          <w:sz w:val="20"/>
          <w:szCs w:val="20"/>
        </w:rPr>
        <w:lastRenderedPageBreak/>
        <w:t>Direkte</w:t>
      </w:r>
      <w:r>
        <w:rPr>
          <w:rFonts w:ascii="Open Sans" w:hAnsi="Open Sans" w:cs="Open Sans"/>
          <w:b/>
          <w:bCs/>
          <w:sz w:val="20"/>
          <w:szCs w:val="20"/>
        </w:rPr>
        <w:t>/</w:t>
      </w:r>
      <w:r w:rsidRPr="000D0551">
        <w:rPr>
          <w:rFonts w:ascii="Open Sans" w:hAnsi="Open Sans" w:cs="Open Sans"/>
          <w:b/>
          <w:bCs/>
          <w:sz w:val="20"/>
          <w:szCs w:val="20"/>
        </w:rPr>
        <w:t>unmittelbare Releases</w:t>
      </w:r>
    </w:p>
    <w:p w14:paraId="182FDF77" w14:textId="77777777" w:rsidR="00FA3991" w:rsidRDefault="000D0551" w:rsidP="000D0551">
      <w:pPr>
        <w:spacing w:line="360" w:lineRule="auto"/>
        <w:jc w:val="both"/>
        <w:rPr>
          <w:rFonts w:ascii="Open Sans" w:hAnsi="Open Sans" w:cs="Open Sans"/>
          <w:sz w:val="20"/>
          <w:szCs w:val="20"/>
        </w:rPr>
      </w:pPr>
      <w:r w:rsidRPr="000D0551">
        <w:rPr>
          <w:rFonts w:ascii="Open Sans" w:hAnsi="Open Sans" w:cs="Open Sans"/>
          <w:sz w:val="20"/>
          <w:szCs w:val="20"/>
        </w:rPr>
        <w:t>Änderungen</w:t>
      </w:r>
      <w:r>
        <w:rPr>
          <w:rFonts w:ascii="Open Sans" w:hAnsi="Open Sans" w:cs="Open Sans"/>
          <w:sz w:val="20"/>
          <w:szCs w:val="20"/>
        </w:rPr>
        <w:t xml:space="preserve"> die</w:t>
      </w:r>
      <w:r w:rsidRPr="000D0551">
        <w:rPr>
          <w:rFonts w:ascii="Open Sans" w:hAnsi="Open Sans" w:cs="Open Sans"/>
          <w:sz w:val="20"/>
          <w:szCs w:val="20"/>
        </w:rPr>
        <w:t xml:space="preserve"> sich auf Konfiguration wie z. B. </w:t>
      </w:r>
    </w:p>
    <w:p w14:paraId="66E6E6DF" w14:textId="77777777" w:rsidR="00FA3991" w:rsidRPr="00FA3991" w:rsidRDefault="000D0551" w:rsidP="00FA3991">
      <w:pPr>
        <w:pStyle w:val="Listenabsatz"/>
        <w:numPr>
          <w:ilvl w:val="0"/>
          <w:numId w:val="18"/>
        </w:numPr>
        <w:spacing w:line="360" w:lineRule="auto"/>
        <w:jc w:val="both"/>
        <w:rPr>
          <w:rFonts w:ascii="Open Sans" w:hAnsi="Open Sans" w:cs="Open Sans"/>
          <w:sz w:val="20"/>
          <w:szCs w:val="20"/>
        </w:rPr>
      </w:pPr>
      <w:r w:rsidRPr="00FA3991">
        <w:rPr>
          <w:rFonts w:ascii="Open Sans" w:hAnsi="Open Sans" w:cs="Open Sans"/>
          <w:sz w:val="20"/>
          <w:szCs w:val="20"/>
        </w:rPr>
        <w:t>neue Picklistwerte</w:t>
      </w:r>
    </w:p>
    <w:p w14:paraId="7E037085" w14:textId="77777777" w:rsidR="00FA3991" w:rsidRPr="00FA3991" w:rsidRDefault="000D0551" w:rsidP="00FA3991">
      <w:pPr>
        <w:pStyle w:val="Listenabsatz"/>
        <w:numPr>
          <w:ilvl w:val="0"/>
          <w:numId w:val="18"/>
        </w:numPr>
        <w:spacing w:line="360" w:lineRule="auto"/>
        <w:jc w:val="both"/>
        <w:rPr>
          <w:rFonts w:ascii="Open Sans" w:hAnsi="Open Sans" w:cs="Open Sans"/>
          <w:sz w:val="20"/>
          <w:szCs w:val="20"/>
        </w:rPr>
      </w:pPr>
      <w:r w:rsidRPr="00FA3991">
        <w:rPr>
          <w:rFonts w:ascii="Open Sans" w:hAnsi="Open Sans" w:cs="Open Sans"/>
          <w:sz w:val="20"/>
          <w:szCs w:val="20"/>
        </w:rPr>
        <w:t>Formeln</w:t>
      </w:r>
    </w:p>
    <w:p w14:paraId="3ED0D703" w14:textId="77777777" w:rsidR="00FA3991" w:rsidRPr="00FA3991" w:rsidRDefault="000D0551" w:rsidP="00FA3991">
      <w:pPr>
        <w:pStyle w:val="Listenabsatz"/>
        <w:numPr>
          <w:ilvl w:val="0"/>
          <w:numId w:val="18"/>
        </w:numPr>
        <w:spacing w:line="360" w:lineRule="auto"/>
        <w:jc w:val="both"/>
        <w:rPr>
          <w:rFonts w:ascii="Open Sans" w:hAnsi="Open Sans" w:cs="Open Sans"/>
          <w:sz w:val="20"/>
          <w:szCs w:val="20"/>
        </w:rPr>
      </w:pPr>
      <w:r w:rsidRPr="00FA3991">
        <w:rPr>
          <w:rFonts w:ascii="Open Sans" w:hAnsi="Open Sans" w:cs="Open Sans"/>
          <w:sz w:val="20"/>
          <w:szCs w:val="20"/>
        </w:rPr>
        <w:t>Felder in Standard</w:t>
      </w:r>
    </w:p>
    <w:p w14:paraId="53233A12" w14:textId="77777777" w:rsidR="00FA3991" w:rsidRPr="00FA3991" w:rsidRDefault="000D0551" w:rsidP="00FA3991">
      <w:pPr>
        <w:pStyle w:val="Listenabsatz"/>
        <w:numPr>
          <w:ilvl w:val="0"/>
          <w:numId w:val="18"/>
        </w:numPr>
        <w:spacing w:line="360" w:lineRule="auto"/>
        <w:jc w:val="both"/>
        <w:rPr>
          <w:rFonts w:ascii="Open Sans" w:hAnsi="Open Sans" w:cs="Open Sans"/>
          <w:sz w:val="20"/>
          <w:szCs w:val="20"/>
        </w:rPr>
      </w:pPr>
      <w:r w:rsidRPr="00FA3991">
        <w:rPr>
          <w:rFonts w:ascii="Open Sans" w:hAnsi="Open Sans" w:cs="Open Sans"/>
          <w:sz w:val="20"/>
          <w:szCs w:val="20"/>
        </w:rPr>
        <w:t xml:space="preserve">Custom Objects </w:t>
      </w:r>
    </w:p>
    <w:p w14:paraId="62A93463" w14:textId="6CD56F7F" w:rsidR="000D0551" w:rsidRDefault="000D0551" w:rsidP="000D0551">
      <w:pPr>
        <w:spacing w:line="360" w:lineRule="auto"/>
        <w:jc w:val="both"/>
        <w:rPr>
          <w:rFonts w:ascii="Open Sans" w:hAnsi="Open Sans" w:cs="Open Sans"/>
          <w:sz w:val="20"/>
          <w:szCs w:val="20"/>
        </w:rPr>
      </w:pPr>
      <w:r w:rsidRPr="000D0551">
        <w:rPr>
          <w:rFonts w:ascii="Open Sans" w:hAnsi="Open Sans" w:cs="Open Sans"/>
          <w:sz w:val="20"/>
          <w:szCs w:val="20"/>
        </w:rPr>
        <w:t>in Salesforce beziehen, können</w:t>
      </w:r>
      <w:r>
        <w:rPr>
          <w:rFonts w:ascii="Open Sans" w:hAnsi="Open Sans" w:cs="Open Sans"/>
          <w:sz w:val="20"/>
          <w:szCs w:val="20"/>
        </w:rPr>
        <w:t xml:space="preserve"> </w:t>
      </w:r>
      <w:r w:rsidRPr="000D0551">
        <w:rPr>
          <w:rFonts w:ascii="Open Sans" w:hAnsi="Open Sans" w:cs="Open Sans"/>
          <w:sz w:val="20"/>
          <w:szCs w:val="20"/>
        </w:rPr>
        <w:t>direkt in der Produktionsinstanz vorgenommen werden.</w:t>
      </w:r>
      <w:r>
        <w:rPr>
          <w:rFonts w:ascii="Open Sans" w:hAnsi="Open Sans" w:cs="Open Sans"/>
          <w:sz w:val="20"/>
          <w:szCs w:val="20"/>
        </w:rPr>
        <w:t xml:space="preserve"> </w:t>
      </w:r>
      <w:r w:rsidRPr="000D0551">
        <w:rPr>
          <w:rFonts w:ascii="Open Sans" w:hAnsi="Open Sans" w:cs="Open Sans"/>
          <w:sz w:val="20"/>
          <w:szCs w:val="20"/>
        </w:rPr>
        <w:t xml:space="preserve">Dies gilt allerdings nur dann, </w:t>
      </w:r>
    </w:p>
    <w:p w14:paraId="785CF1B7" w14:textId="77777777" w:rsidR="000D0551" w:rsidRDefault="000D0551" w:rsidP="000D0551">
      <w:pPr>
        <w:pStyle w:val="Listenabsatz"/>
        <w:numPr>
          <w:ilvl w:val="0"/>
          <w:numId w:val="17"/>
        </w:numPr>
        <w:spacing w:line="360" w:lineRule="auto"/>
        <w:jc w:val="both"/>
        <w:rPr>
          <w:rFonts w:ascii="Open Sans" w:hAnsi="Open Sans" w:cs="Open Sans"/>
          <w:sz w:val="20"/>
          <w:szCs w:val="20"/>
        </w:rPr>
      </w:pPr>
      <w:r w:rsidRPr="000D0551">
        <w:rPr>
          <w:rFonts w:ascii="Open Sans" w:hAnsi="Open Sans" w:cs="Open Sans"/>
          <w:sz w:val="20"/>
          <w:szCs w:val="20"/>
        </w:rPr>
        <w:t>wenn keine Sandboxen aktiviert wurden</w:t>
      </w:r>
      <w:r>
        <w:rPr>
          <w:rFonts w:ascii="Open Sans" w:hAnsi="Open Sans" w:cs="Open Sans"/>
          <w:sz w:val="20"/>
          <w:szCs w:val="20"/>
        </w:rPr>
        <w:t xml:space="preserve"> oder</w:t>
      </w:r>
    </w:p>
    <w:p w14:paraId="50822080" w14:textId="7B0BAE00" w:rsidR="000D0551" w:rsidRPr="000D0551" w:rsidRDefault="000D0551" w:rsidP="000D0551">
      <w:pPr>
        <w:pStyle w:val="Listenabsatz"/>
        <w:numPr>
          <w:ilvl w:val="0"/>
          <w:numId w:val="17"/>
        </w:numPr>
        <w:spacing w:line="360" w:lineRule="auto"/>
        <w:jc w:val="both"/>
        <w:rPr>
          <w:rFonts w:ascii="Open Sans" w:hAnsi="Open Sans" w:cs="Open Sans"/>
          <w:sz w:val="20"/>
          <w:szCs w:val="20"/>
        </w:rPr>
      </w:pPr>
      <w:r w:rsidRPr="000D0551">
        <w:rPr>
          <w:rFonts w:ascii="Open Sans" w:hAnsi="Open Sans" w:cs="Open Sans"/>
          <w:sz w:val="20"/>
          <w:szCs w:val="20"/>
        </w:rPr>
        <w:t>die Änderungen vom Umfang minimal sind und sich lediglich auf das Salesforce Customizing be</w:t>
      </w:r>
      <w:r w:rsidR="00FA3991">
        <w:rPr>
          <w:rFonts w:ascii="Open Sans" w:hAnsi="Open Sans" w:cs="Open Sans"/>
          <w:sz w:val="20"/>
          <w:szCs w:val="20"/>
        </w:rPr>
        <w:t xml:space="preserve">ziehen. </w:t>
      </w:r>
    </w:p>
    <w:p w14:paraId="7A5E6000" w14:textId="053ADE71" w:rsidR="000D0551" w:rsidRDefault="000D0551" w:rsidP="00BF1EA4">
      <w:pPr>
        <w:spacing w:line="360" w:lineRule="auto"/>
        <w:jc w:val="both"/>
        <w:rPr>
          <w:rFonts w:ascii="Open Sans" w:hAnsi="Open Sans" w:cs="Open Sans"/>
          <w:sz w:val="20"/>
          <w:szCs w:val="20"/>
        </w:rPr>
      </w:pPr>
      <w:r w:rsidRPr="000D0551">
        <w:rPr>
          <w:rFonts w:ascii="Open Sans" w:hAnsi="Open Sans" w:cs="Open Sans"/>
          <w:sz w:val="20"/>
          <w:szCs w:val="20"/>
        </w:rPr>
        <w:t>Sofern eine Sandbox aktiv ist oder die Änderungen im Vorfeld abgenommen werden sollen, sollt</w:t>
      </w:r>
      <w:r w:rsidR="00FA3991">
        <w:rPr>
          <w:rFonts w:ascii="Open Sans" w:hAnsi="Open Sans" w:cs="Open Sans"/>
          <w:sz w:val="20"/>
          <w:szCs w:val="20"/>
        </w:rPr>
        <w:t xml:space="preserve">e eine Implementierung </w:t>
      </w:r>
      <w:proofErr w:type="gramStart"/>
      <w:r w:rsidR="00FA3991">
        <w:rPr>
          <w:rFonts w:ascii="Open Sans" w:hAnsi="Open Sans" w:cs="Open Sans"/>
          <w:sz w:val="20"/>
          <w:szCs w:val="20"/>
        </w:rPr>
        <w:t xml:space="preserve">der </w:t>
      </w:r>
      <w:r w:rsidRPr="000D0551">
        <w:rPr>
          <w:rFonts w:ascii="Open Sans" w:hAnsi="Open Sans" w:cs="Open Sans"/>
          <w:sz w:val="20"/>
          <w:szCs w:val="20"/>
        </w:rPr>
        <w:t>Customizings</w:t>
      </w:r>
      <w:proofErr w:type="gramEnd"/>
      <w:r w:rsidRPr="000D0551">
        <w:rPr>
          <w:rFonts w:ascii="Open Sans" w:hAnsi="Open Sans" w:cs="Open Sans"/>
          <w:sz w:val="20"/>
          <w:szCs w:val="20"/>
        </w:rPr>
        <w:t xml:space="preserve"> in der Sandbox</w:t>
      </w:r>
      <w:r w:rsidR="00FA3991">
        <w:rPr>
          <w:rFonts w:ascii="Open Sans" w:hAnsi="Open Sans" w:cs="Open Sans"/>
          <w:sz w:val="20"/>
          <w:szCs w:val="20"/>
        </w:rPr>
        <w:t xml:space="preserve"> durchgeführt werden. </w:t>
      </w:r>
      <w:r>
        <w:rPr>
          <w:rFonts w:ascii="Open Sans" w:hAnsi="Open Sans" w:cs="Open Sans"/>
          <w:sz w:val="20"/>
          <w:szCs w:val="20"/>
        </w:rPr>
        <w:t xml:space="preserve">Danach sollten diese </w:t>
      </w:r>
      <w:r w:rsidRPr="000D0551">
        <w:rPr>
          <w:rFonts w:ascii="Open Sans" w:hAnsi="Open Sans" w:cs="Open Sans"/>
          <w:sz w:val="20"/>
          <w:szCs w:val="20"/>
        </w:rPr>
        <w:t xml:space="preserve">über </w:t>
      </w:r>
      <w:proofErr w:type="spellStart"/>
      <w:r w:rsidRPr="000D0551">
        <w:rPr>
          <w:rFonts w:ascii="Open Sans" w:hAnsi="Open Sans" w:cs="Open Sans"/>
          <w:sz w:val="20"/>
          <w:szCs w:val="20"/>
        </w:rPr>
        <w:t>Changesets</w:t>
      </w:r>
      <w:proofErr w:type="spellEnd"/>
      <w:r w:rsidRPr="000D0551">
        <w:rPr>
          <w:rFonts w:ascii="Open Sans" w:hAnsi="Open Sans" w:cs="Open Sans"/>
          <w:sz w:val="20"/>
          <w:szCs w:val="20"/>
        </w:rPr>
        <w:t xml:space="preserve"> </w:t>
      </w:r>
      <w:proofErr w:type="spellStart"/>
      <w:r w:rsidRPr="000D0551">
        <w:rPr>
          <w:rFonts w:ascii="Open Sans" w:hAnsi="Open Sans" w:cs="Open Sans"/>
          <w:sz w:val="20"/>
          <w:szCs w:val="20"/>
        </w:rPr>
        <w:t>deployed</w:t>
      </w:r>
      <w:proofErr w:type="spellEnd"/>
      <w:r w:rsidRPr="000D0551">
        <w:rPr>
          <w:rFonts w:ascii="Open Sans" w:hAnsi="Open Sans" w:cs="Open Sans"/>
          <w:sz w:val="20"/>
          <w:szCs w:val="20"/>
        </w:rPr>
        <w:t xml:space="preserve"> werden.</w:t>
      </w:r>
      <w:r w:rsidR="00FA3991">
        <w:rPr>
          <w:rFonts w:ascii="Open Sans" w:hAnsi="Open Sans" w:cs="Open Sans"/>
          <w:sz w:val="20"/>
          <w:szCs w:val="20"/>
        </w:rPr>
        <w:t xml:space="preserve"> </w:t>
      </w:r>
      <w:r>
        <w:rPr>
          <w:rFonts w:ascii="Open Sans" w:hAnsi="Open Sans" w:cs="Open Sans"/>
          <w:sz w:val="20"/>
          <w:szCs w:val="20"/>
        </w:rPr>
        <w:t xml:space="preserve">Die Sandbox ist insofern elementar, als </w:t>
      </w:r>
      <w:r w:rsidRPr="000D0551">
        <w:rPr>
          <w:rFonts w:ascii="Open Sans" w:hAnsi="Open Sans" w:cs="Open Sans"/>
          <w:sz w:val="20"/>
          <w:szCs w:val="20"/>
        </w:rPr>
        <w:t>dass</w:t>
      </w:r>
      <w:r>
        <w:rPr>
          <w:rFonts w:ascii="Open Sans" w:hAnsi="Open Sans" w:cs="Open Sans"/>
          <w:sz w:val="20"/>
          <w:szCs w:val="20"/>
        </w:rPr>
        <w:t xml:space="preserve"> </w:t>
      </w:r>
      <w:proofErr w:type="spellStart"/>
      <w:r w:rsidRPr="000D0551">
        <w:rPr>
          <w:rFonts w:ascii="Open Sans" w:hAnsi="Open Sans" w:cs="Open Sans"/>
          <w:sz w:val="20"/>
          <w:szCs w:val="20"/>
        </w:rPr>
        <w:t>Developments</w:t>
      </w:r>
      <w:proofErr w:type="spellEnd"/>
      <w:r>
        <w:rPr>
          <w:rFonts w:ascii="Open Sans" w:hAnsi="Open Sans" w:cs="Open Sans"/>
          <w:sz w:val="20"/>
          <w:szCs w:val="20"/>
        </w:rPr>
        <w:t xml:space="preserve"> </w:t>
      </w:r>
      <w:r w:rsidRPr="000D0551">
        <w:rPr>
          <w:rFonts w:ascii="Open Sans" w:hAnsi="Open Sans" w:cs="Open Sans"/>
          <w:sz w:val="20"/>
          <w:szCs w:val="20"/>
        </w:rPr>
        <w:t xml:space="preserve">durchgeführt werden müssen. Denn diese können ausschließlich in Sandboxen oder </w:t>
      </w:r>
      <w:r w:rsidR="00FA3991">
        <w:rPr>
          <w:rFonts w:ascii="Open Sans" w:hAnsi="Open Sans" w:cs="Open Sans"/>
          <w:sz w:val="20"/>
          <w:szCs w:val="20"/>
        </w:rPr>
        <w:t xml:space="preserve">den </w:t>
      </w:r>
      <w:r w:rsidRPr="000D0551">
        <w:rPr>
          <w:rFonts w:ascii="Open Sans" w:hAnsi="Open Sans" w:cs="Open Sans"/>
          <w:sz w:val="20"/>
          <w:szCs w:val="20"/>
        </w:rPr>
        <w:t>Developer Editions programmiert werden.</w:t>
      </w:r>
      <w:r>
        <w:rPr>
          <w:rFonts w:ascii="Open Sans" w:hAnsi="Open Sans" w:cs="Open Sans"/>
          <w:sz w:val="20"/>
          <w:szCs w:val="20"/>
        </w:rPr>
        <w:t xml:space="preserve"> Daher eign</w:t>
      </w:r>
      <w:r w:rsidR="00FA3991">
        <w:rPr>
          <w:rFonts w:ascii="Open Sans" w:hAnsi="Open Sans" w:cs="Open Sans"/>
          <w:sz w:val="20"/>
          <w:szCs w:val="20"/>
        </w:rPr>
        <w:t>et</w:t>
      </w:r>
      <w:r>
        <w:rPr>
          <w:rFonts w:ascii="Open Sans" w:hAnsi="Open Sans" w:cs="Open Sans"/>
          <w:sz w:val="20"/>
          <w:szCs w:val="20"/>
        </w:rPr>
        <w:t xml:space="preserve"> sich für </w:t>
      </w:r>
      <w:r w:rsidRPr="000D0551">
        <w:rPr>
          <w:rFonts w:ascii="Open Sans" w:hAnsi="Open Sans" w:cs="Open Sans"/>
          <w:sz w:val="20"/>
          <w:szCs w:val="20"/>
        </w:rPr>
        <w:t xml:space="preserve">direkte Release, </w:t>
      </w:r>
      <w:r>
        <w:rPr>
          <w:rFonts w:ascii="Open Sans" w:hAnsi="Open Sans" w:cs="Open Sans"/>
          <w:sz w:val="20"/>
          <w:szCs w:val="20"/>
        </w:rPr>
        <w:t xml:space="preserve">die einen </w:t>
      </w:r>
      <w:r w:rsidRPr="000D0551">
        <w:rPr>
          <w:rFonts w:ascii="Open Sans" w:hAnsi="Open Sans" w:cs="Open Sans"/>
          <w:sz w:val="20"/>
          <w:szCs w:val="20"/>
        </w:rPr>
        <w:t>geringen Änderungsumfang</w:t>
      </w:r>
      <w:r>
        <w:rPr>
          <w:rFonts w:ascii="Open Sans" w:hAnsi="Open Sans" w:cs="Open Sans"/>
          <w:sz w:val="20"/>
          <w:szCs w:val="20"/>
        </w:rPr>
        <w:t xml:space="preserve"> aufweisen</w:t>
      </w:r>
      <w:r w:rsidRPr="000D0551">
        <w:rPr>
          <w:rFonts w:ascii="Open Sans" w:hAnsi="Open Sans" w:cs="Open Sans"/>
          <w:sz w:val="20"/>
          <w:szCs w:val="20"/>
        </w:rPr>
        <w:t>,</w:t>
      </w:r>
      <w:r>
        <w:rPr>
          <w:rFonts w:ascii="Open Sans" w:hAnsi="Open Sans" w:cs="Open Sans"/>
          <w:sz w:val="20"/>
          <w:szCs w:val="20"/>
        </w:rPr>
        <w:t xml:space="preserve"> eine </w:t>
      </w:r>
      <w:r w:rsidRPr="000D0551">
        <w:rPr>
          <w:rFonts w:ascii="Open Sans" w:hAnsi="Open Sans" w:cs="Open Sans"/>
          <w:sz w:val="20"/>
          <w:szCs w:val="20"/>
        </w:rPr>
        <w:t>Developer Sandbox am besten. Diese kann täglich aktualisiert werden</w:t>
      </w:r>
      <w:r>
        <w:rPr>
          <w:rFonts w:ascii="Open Sans" w:hAnsi="Open Sans" w:cs="Open Sans"/>
          <w:sz w:val="20"/>
          <w:szCs w:val="20"/>
        </w:rPr>
        <w:t xml:space="preserve">. Eine </w:t>
      </w:r>
      <w:proofErr w:type="spellStart"/>
      <w:r w:rsidRPr="000D0551">
        <w:rPr>
          <w:rFonts w:ascii="Open Sans" w:hAnsi="Open Sans" w:cs="Open Sans"/>
          <w:sz w:val="20"/>
          <w:szCs w:val="20"/>
        </w:rPr>
        <w:t>Full</w:t>
      </w:r>
      <w:proofErr w:type="spellEnd"/>
      <w:r w:rsidRPr="000D0551">
        <w:rPr>
          <w:rFonts w:ascii="Open Sans" w:hAnsi="Open Sans" w:cs="Open Sans"/>
          <w:sz w:val="20"/>
          <w:szCs w:val="20"/>
        </w:rPr>
        <w:t xml:space="preserve"> Copy Sandbox ist </w:t>
      </w:r>
      <w:r>
        <w:rPr>
          <w:rFonts w:ascii="Open Sans" w:hAnsi="Open Sans" w:cs="Open Sans"/>
          <w:sz w:val="20"/>
          <w:szCs w:val="20"/>
        </w:rPr>
        <w:t xml:space="preserve">hingegen </w:t>
      </w:r>
      <w:r w:rsidRPr="000D0551">
        <w:rPr>
          <w:rFonts w:ascii="Open Sans" w:hAnsi="Open Sans" w:cs="Open Sans"/>
          <w:sz w:val="20"/>
          <w:szCs w:val="20"/>
        </w:rPr>
        <w:t>nicht unbedingt erforderlich.</w:t>
      </w:r>
    </w:p>
    <w:p w14:paraId="409C57F5" w14:textId="5F38BFB5" w:rsidR="006E1BEB" w:rsidRPr="006E1BEB" w:rsidRDefault="006E1BEB" w:rsidP="006E1BEB">
      <w:pPr>
        <w:spacing w:line="360" w:lineRule="auto"/>
        <w:jc w:val="both"/>
        <w:rPr>
          <w:rFonts w:ascii="Open Sans" w:hAnsi="Open Sans" w:cs="Open Sans"/>
          <w:b/>
          <w:bCs/>
          <w:sz w:val="20"/>
          <w:szCs w:val="20"/>
        </w:rPr>
      </w:pPr>
      <w:r w:rsidRPr="006E1BEB">
        <w:rPr>
          <w:rFonts w:ascii="Open Sans" w:hAnsi="Open Sans" w:cs="Open Sans"/>
          <w:b/>
          <w:bCs/>
          <w:sz w:val="20"/>
          <w:szCs w:val="20"/>
        </w:rPr>
        <w:t xml:space="preserve">Mittlere Release </w:t>
      </w:r>
    </w:p>
    <w:p w14:paraId="0725EA09" w14:textId="6AF7F63A" w:rsidR="001C1BDA" w:rsidRDefault="006E1BEB" w:rsidP="006E1BEB">
      <w:pPr>
        <w:spacing w:line="360" w:lineRule="auto"/>
        <w:jc w:val="both"/>
        <w:rPr>
          <w:rFonts w:ascii="Open Sans" w:hAnsi="Open Sans" w:cs="Open Sans"/>
          <w:sz w:val="20"/>
          <w:szCs w:val="20"/>
        </w:rPr>
      </w:pPr>
      <w:r w:rsidRPr="006E1BEB">
        <w:rPr>
          <w:rFonts w:ascii="Open Sans" w:hAnsi="Open Sans" w:cs="Open Sans"/>
          <w:sz w:val="20"/>
          <w:szCs w:val="20"/>
        </w:rPr>
        <w:t>Bei etwas umfangreicheren Anpassungen und Entwicklungen, bei denen mehr als ein Administrator oder Entwickler beteiligt sind, empfiehlt</w:t>
      </w:r>
      <w:r w:rsidR="001C1BDA">
        <w:rPr>
          <w:rFonts w:ascii="Open Sans" w:hAnsi="Open Sans" w:cs="Open Sans"/>
          <w:sz w:val="20"/>
          <w:szCs w:val="20"/>
        </w:rPr>
        <w:t xml:space="preserve"> </w:t>
      </w:r>
      <w:r w:rsidRPr="006E1BEB">
        <w:rPr>
          <w:rFonts w:ascii="Open Sans" w:hAnsi="Open Sans" w:cs="Open Sans"/>
          <w:sz w:val="20"/>
          <w:szCs w:val="20"/>
        </w:rPr>
        <w:t>sich i</w:t>
      </w:r>
      <w:r w:rsidR="00FA3991">
        <w:rPr>
          <w:rFonts w:ascii="Open Sans" w:hAnsi="Open Sans" w:cs="Open Sans"/>
          <w:sz w:val="20"/>
          <w:szCs w:val="20"/>
        </w:rPr>
        <w:t xml:space="preserve">n der Regel der Einsatz von </w:t>
      </w:r>
      <w:r w:rsidRPr="006E1BEB">
        <w:rPr>
          <w:rFonts w:ascii="Open Sans" w:hAnsi="Open Sans" w:cs="Open Sans"/>
          <w:sz w:val="20"/>
          <w:szCs w:val="20"/>
        </w:rPr>
        <w:t>mehrer</w:t>
      </w:r>
      <w:r w:rsidR="00FA3991">
        <w:rPr>
          <w:rFonts w:ascii="Open Sans" w:hAnsi="Open Sans" w:cs="Open Sans"/>
          <w:sz w:val="20"/>
          <w:szCs w:val="20"/>
        </w:rPr>
        <w:t xml:space="preserve">en </w:t>
      </w:r>
      <w:r w:rsidRPr="006E1BEB">
        <w:rPr>
          <w:rFonts w:ascii="Open Sans" w:hAnsi="Open Sans" w:cs="Open Sans"/>
          <w:sz w:val="20"/>
          <w:szCs w:val="20"/>
        </w:rPr>
        <w:t>Sandbox-Instanze</w:t>
      </w:r>
      <w:r w:rsidR="00FA3991">
        <w:rPr>
          <w:rFonts w:ascii="Open Sans" w:hAnsi="Open Sans" w:cs="Open Sans"/>
          <w:sz w:val="20"/>
          <w:szCs w:val="20"/>
        </w:rPr>
        <w:t xml:space="preserve">n. </w:t>
      </w:r>
      <w:r w:rsidRPr="006E1BEB">
        <w:rPr>
          <w:rFonts w:ascii="Open Sans" w:hAnsi="Open Sans" w:cs="Open Sans"/>
          <w:sz w:val="20"/>
          <w:szCs w:val="20"/>
        </w:rPr>
        <w:t>Dadurch können die Änderungen unabhängig voneinander entwickelt werden und</w:t>
      </w:r>
      <w:r w:rsidR="00FA3991">
        <w:rPr>
          <w:rFonts w:ascii="Open Sans" w:hAnsi="Open Sans" w:cs="Open Sans"/>
          <w:sz w:val="20"/>
          <w:szCs w:val="20"/>
        </w:rPr>
        <w:t xml:space="preserve"> vor allem in der </w:t>
      </w:r>
      <w:proofErr w:type="spellStart"/>
      <w:r w:rsidRPr="006E1BEB">
        <w:rPr>
          <w:rFonts w:ascii="Open Sans" w:hAnsi="Open Sans" w:cs="Open Sans"/>
          <w:sz w:val="20"/>
          <w:szCs w:val="20"/>
        </w:rPr>
        <w:t>Staging</w:t>
      </w:r>
      <w:proofErr w:type="spellEnd"/>
      <w:r w:rsidRPr="006E1BEB">
        <w:rPr>
          <w:rFonts w:ascii="Open Sans" w:hAnsi="Open Sans" w:cs="Open Sans"/>
          <w:sz w:val="20"/>
          <w:szCs w:val="20"/>
        </w:rPr>
        <w:t xml:space="preserve"> Sandbox</w:t>
      </w:r>
      <w:r w:rsidR="00FA3991">
        <w:rPr>
          <w:rFonts w:ascii="Open Sans" w:hAnsi="Open Sans" w:cs="Open Sans"/>
          <w:sz w:val="20"/>
          <w:szCs w:val="20"/>
        </w:rPr>
        <w:t xml:space="preserve"> oder auch in </w:t>
      </w:r>
      <w:r w:rsidR="00FA3991" w:rsidRPr="006E1BEB">
        <w:rPr>
          <w:rFonts w:ascii="Open Sans" w:hAnsi="Open Sans" w:cs="Open Sans"/>
          <w:sz w:val="20"/>
          <w:szCs w:val="20"/>
        </w:rPr>
        <w:t>der</w:t>
      </w:r>
      <w:r w:rsidR="00FA3991">
        <w:rPr>
          <w:rFonts w:ascii="Open Sans" w:hAnsi="Open Sans" w:cs="Open Sans"/>
          <w:sz w:val="20"/>
          <w:szCs w:val="20"/>
        </w:rPr>
        <w:t xml:space="preserve"> </w:t>
      </w:r>
      <w:r w:rsidR="00FA3991" w:rsidRPr="006E1BEB">
        <w:rPr>
          <w:rFonts w:ascii="Open Sans" w:hAnsi="Open Sans" w:cs="Open Sans"/>
          <w:sz w:val="20"/>
          <w:szCs w:val="20"/>
        </w:rPr>
        <w:t>User Acceptance Testing</w:t>
      </w:r>
      <w:r w:rsidR="00FA3991">
        <w:rPr>
          <w:rFonts w:ascii="Open Sans" w:hAnsi="Open Sans" w:cs="Open Sans"/>
          <w:sz w:val="20"/>
          <w:szCs w:val="20"/>
        </w:rPr>
        <w:t xml:space="preserve"> </w:t>
      </w:r>
      <w:r w:rsidRPr="006E1BEB">
        <w:rPr>
          <w:rFonts w:ascii="Open Sans" w:hAnsi="Open Sans" w:cs="Open Sans"/>
          <w:sz w:val="20"/>
          <w:szCs w:val="20"/>
        </w:rPr>
        <w:t>zusammengeführt werden, bevor die Änderungen in die Produktion übertragen werden. Diese Vorgehensweise ist auch dann sinnvoll, wenn Integrationen vorhanden sind und</w:t>
      </w:r>
      <w:r w:rsidR="00FA3991">
        <w:rPr>
          <w:rFonts w:ascii="Open Sans" w:hAnsi="Open Sans" w:cs="Open Sans"/>
          <w:sz w:val="20"/>
          <w:szCs w:val="20"/>
        </w:rPr>
        <w:t xml:space="preserve"> </w:t>
      </w:r>
      <w:r w:rsidRPr="006E1BEB">
        <w:rPr>
          <w:rFonts w:ascii="Open Sans" w:hAnsi="Open Sans" w:cs="Open Sans"/>
          <w:sz w:val="20"/>
          <w:szCs w:val="20"/>
        </w:rPr>
        <w:t xml:space="preserve">Neuerungen </w:t>
      </w:r>
      <w:proofErr w:type="gramStart"/>
      <w:r w:rsidRPr="006E1BEB">
        <w:rPr>
          <w:rFonts w:ascii="Open Sans" w:hAnsi="Open Sans" w:cs="Open Sans"/>
          <w:sz w:val="20"/>
          <w:szCs w:val="20"/>
        </w:rPr>
        <w:t>gegen bestehenden Integrationen</w:t>
      </w:r>
      <w:proofErr w:type="gramEnd"/>
      <w:r w:rsidRPr="006E1BEB">
        <w:rPr>
          <w:rFonts w:ascii="Open Sans" w:hAnsi="Open Sans" w:cs="Open Sans"/>
          <w:sz w:val="20"/>
          <w:szCs w:val="20"/>
        </w:rPr>
        <w:t xml:space="preserve"> getestet werden müssen.</w:t>
      </w:r>
      <w:r w:rsidR="00FA3991">
        <w:rPr>
          <w:rFonts w:ascii="Open Sans" w:hAnsi="Open Sans" w:cs="Open Sans"/>
          <w:sz w:val="20"/>
          <w:szCs w:val="20"/>
        </w:rPr>
        <w:t xml:space="preserve"> Unit Testings der einzelnen Komponenten werden in den Developer Sandboxen vollzogen. Diese werden in der UAT/</w:t>
      </w:r>
      <w:proofErr w:type="spellStart"/>
      <w:r w:rsidR="00FA3991">
        <w:rPr>
          <w:rFonts w:ascii="Open Sans" w:hAnsi="Open Sans" w:cs="Open Sans"/>
          <w:sz w:val="20"/>
          <w:szCs w:val="20"/>
        </w:rPr>
        <w:t>Staging</w:t>
      </w:r>
      <w:proofErr w:type="spellEnd"/>
      <w:r w:rsidR="00FA3991">
        <w:rPr>
          <w:rFonts w:ascii="Open Sans" w:hAnsi="Open Sans" w:cs="Open Sans"/>
          <w:sz w:val="20"/>
          <w:szCs w:val="20"/>
        </w:rPr>
        <w:t xml:space="preserve"> Sandbox zusammengeführt und anschließend gegen bestehende Integrationen getestet. </w:t>
      </w:r>
      <w:r w:rsidRPr="006E1BEB">
        <w:rPr>
          <w:rFonts w:ascii="Open Sans" w:hAnsi="Open Sans" w:cs="Open Sans"/>
          <w:sz w:val="20"/>
          <w:szCs w:val="20"/>
        </w:rPr>
        <w:t>Der UAT wird durchgeführt.</w:t>
      </w:r>
      <w:r w:rsidR="00FA3991">
        <w:rPr>
          <w:rFonts w:ascii="Open Sans" w:hAnsi="Open Sans" w:cs="Open Sans"/>
          <w:sz w:val="20"/>
          <w:szCs w:val="20"/>
        </w:rPr>
        <w:t xml:space="preserve"> Darauf kann ein </w:t>
      </w:r>
      <w:proofErr w:type="spellStart"/>
      <w:r w:rsidRPr="006E1BEB">
        <w:rPr>
          <w:rFonts w:ascii="Open Sans" w:hAnsi="Open Sans" w:cs="Open Sans"/>
          <w:sz w:val="20"/>
          <w:szCs w:val="20"/>
        </w:rPr>
        <w:t>Deployment</w:t>
      </w:r>
      <w:proofErr w:type="spellEnd"/>
      <w:r w:rsidR="00FA3991">
        <w:rPr>
          <w:rFonts w:ascii="Open Sans" w:hAnsi="Open Sans" w:cs="Open Sans"/>
          <w:sz w:val="20"/>
          <w:szCs w:val="20"/>
        </w:rPr>
        <w:t xml:space="preserve"> aus </w:t>
      </w:r>
      <w:r w:rsidRPr="006E1BEB">
        <w:rPr>
          <w:rFonts w:ascii="Open Sans" w:hAnsi="Open Sans" w:cs="Open Sans"/>
          <w:sz w:val="20"/>
          <w:szCs w:val="20"/>
        </w:rPr>
        <w:t>dieser Sandbox in die Produktion erfolgen.</w:t>
      </w:r>
    </w:p>
    <w:p w14:paraId="402CE1E1" w14:textId="071A443D" w:rsidR="006E1BEB" w:rsidRPr="000D0551" w:rsidRDefault="001C1BDA" w:rsidP="001C1BDA">
      <w:pPr>
        <w:rPr>
          <w:rFonts w:ascii="Open Sans" w:hAnsi="Open Sans" w:cs="Open Sans"/>
          <w:sz w:val="20"/>
          <w:szCs w:val="20"/>
        </w:rPr>
      </w:pPr>
      <w:r>
        <w:rPr>
          <w:rFonts w:ascii="Open Sans" w:hAnsi="Open Sans" w:cs="Open Sans"/>
          <w:sz w:val="20"/>
          <w:szCs w:val="20"/>
        </w:rPr>
        <w:br w:type="page"/>
      </w:r>
    </w:p>
    <w:p w14:paraId="2855334A" w14:textId="77777777" w:rsidR="006E1BEB" w:rsidRPr="006E1BEB" w:rsidRDefault="006E1BEB" w:rsidP="006E1BEB">
      <w:pPr>
        <w:spacing w:line="360" w:lineRule="auto"/>
        <w:jc w:val="both"/>
        <w:rPr>
          <w:rFonts w:ascii="Open Sans" w:hAnsi="Open Sans" w:cs="Open Sans"/>
          <w:b/>
          <w:bCs/>
          <w:sz w:val="20"/>
          <w:szCs w:val="20"/>
        </w:rPr>
      </w:pPr>
      <w:r w:rsidRPr="006E1BEB">
        <w:rPr>
          <w:rFonts w:ascii="Open Sans" w:hAnsi="Open Sans" w:cs="Open Sans"/>
          <w:b/>
          <w:bCs/>
          <w:sz w:val="20"/>
          <w:szCs w:val="20"/>
        </w:rPr>
        <w:lastRenderedPageBreak/>
        <w:t>Umfangreiche Releases</w:t>
      </w:r>
    </w:p>
    <w:p w14:paraId="10AA777E" w14:textId="3D461135" w:rsidR="00EF2ED5" w:rsidRDefault="00FA3991" w:rsidP="00EF2ED5">
      <w:pPr>
        <w:spacing w:line="360" w:lineRule="auto"/>
        <w:jc w:val="both"/>
        <w:rPr>
          <w:rFonts w:ascii="Open Sans" w:hAnsi="Open Sans" w:cs="Open Sans"/>
          <w:sz w:val="20"/>
          <w:szCs w:val="20"/>
        </w:rPr>
      </w:pPr>
      <w:r>
        <w:rPr>
          <w:rFonts w:ascii="Open Sans" w:hAnsi="Open Sans" w:cs="Open Sans"/>
          <w:sz w:val="20"/>
          <w:szCs w:val="20"/>
        </w:rPr>
        <w:t xml:space="preserve">Umfangreiche Releases beziehen sich auf </w:t>
      </w:r>
      <w:r w:rsidR="006E1BEB" w:rsidRPr="006E1BEB">
        <w:rPr>
          <w:rFonts w:ascii="Open Sans" w:hAnsi="Open Sans" w:cs="Open Sans"/>
          <w:sz w:val="20"/>
          <w:szCs w:val="20"/>
        </w:rPr>
        <w:t>komplex</w:t>
      </w:r>
      <w:r w:rsidR="001C1BDA">
        <w:rPr>
          <w:rFonts w:ascii="Open Sans" w:hAnsi="Open Sans" w:cs="Open Sans"/>
          <w:sz w:val="20"/>
          <w:szCs w:val="20"/>
        </w:rPr>
        <w:t>e u</w:t>
      </w:r>
      <w:r w:rsidR="006E1BEB" w:rsidRPr="006E1BEB">
        <w:rPr>
          <w:rFonts w:ascii="Open Sans" w:hAnsi="Open Sans" w:cs="Open Sans"/>
          <w:sz w:val="20"/>
          <w:szCs w:val="20"/>
        </w:rPr>
        <w:t>nd parallel</w:t>
      </w:r>
      <w:r w:rsidR="001C1BDA">
        <w:rPr>
          <w:rFonts w:ascii="Open Sans" w:hAnsi="Open Sans" w:cs="Open Sans"/>
          <w:sz w:val="20"/>
          <w:szCs w:val="20"/>
        </w:rPr>
        <w:t>e Projekte</w:t>
      </w:r>
      <w:r w:rsidR="006E1BEB" w:rsidRPr="006E1BEB">
        <w:rPr>
          <w:rFonts w:ascii="Open Sans" w:hAnsi="Open Sans" w:cs="Open Sans"/>
          <w:sz w:val="20"/>
          <w:szCs w:val="20"/>
        </w:rPr>
        <w:t>, die sich über längere Zeiträume erstrecken können</w:t>
      </w:r>
      <w:r>
        <w:rPr>
          <w:rFonts w:ascii="Open Sans" w:hAnsi="Open Sans" w:cs="Open Sans"/>
          <w:sz w:val="20"/>
          <w:szCs w:val="20"/>
        </w:rPr>
        <w:t>. Bei diesen</w:t>
      </w:r>
      <w:r w:rsidR="006E1BEB" w:rsidRPr="006E1BEB">
        <w:rPr>
          <w:rFonts w:ascii="Open Sans" w:hAnsi="Open Sans" w:cs="Open Sans"/>
          <w:sz w:val="20"/>
          <w:szCs w:val="20"/>
        </w:rPr>
        <w:t xml:space="preserve"> empfiehlt es sich, die einzelnen Entwicklungen erst in einer Roll-Up Sandbox zusammenzuführen und auch gegen vorhandene Integrationen zu testen</w:t>
      </w:r>
      <w:r>
        <w:rPr>
          <w:rFonts w:ascii="Open Sans" w:hAnsi="Open Sans" w:cs="Open Sans"/>
          <w:sz w:val="20"/>
          <w:szCs w:val="20"/>
        </w:rPr>
        <w:t xml:space="preserve">. </w:t>
      </w:r>
      <w:r w:rsidR="006E1BEB" w:rsidRPr="006E1BEB">
        <w:rPr>
          <w:rFonts w:ascii="Open Sans" w:hAnsi="Open Sans" w:cs="Open Sans"/>
          <w:sz w:val="20"/>
          <w:szCs w:val="20"/>
        </w:rPr>
        <w:t xml:space="preserve">Unabhängige oder kurzfriste Entwicklungen, die außerhalb des Entwicklungsprojektes laufen, sollten </w:t>
      </w:r>
      <w:r>
        <w:rPr>
          <w:rFonts w:ascii="Open Sans" w:hAnsi="Open Sans" w:cs="Open Sans"/>
          <w:sz w:val="20"/>
          <w:szCs w:val="20"/>
        </w:rPr>
        <w:t xml:space="preserve">zunächst </w:t>
      </w:r>
      <w:r w:rsidR="006E1BEB" w:rsidRPr="006E1BEB">
        <w:rPr>
          <w:rFonts w:ascii="Open Sans" w:hAnsi="Open Sans" w:cs="Open Sans"/>
          <w:sz w:val="20"/>
          <w:szCs w:val="20"/>
        </w:rPr>
        <w:t>in separaten Sandboxen realisiert werden und gegen die UAT/</w:t>
      </w:r>
      <w:proofErr w:type="spellStart"/>
      <w:r w:rsidR="006E1BEB" w:rsidRPr="006E1BEB">
        <w:rPr>
          <w:rFonts w:ascii="Open Sans" w:hAnsi="Open Sans" w:cs="Open Sans"/>
          <w:sz w:val="20"/>
          <w:szCs w:val="20"/>
        </w:rPr>
        <w:t>Staging</w:t>
      </w:r>
      <w:proofErr w:type="spellEnd"/>
      <w:r w:rsidR="006E1BEB" w:rsidRPr="006E1BEB">
        <w:rPr>
          <w:rFonts w:ascii="Open Sans" w:hAnsi="Open Sans" w:cs="Open Sans"/>
          <w:sz w:val="20"/>
          <w:szCs w:val="20"/>
        </w:rPr>
        <w:t xml:space="preserve"> Sandbox </w:t>
      </w:r>
      <w:proofErr w:type="spellStart"/>
      <w:r w:rsidR="006E1BEB" w:rsidRPr="006E1BEB">
        <w:rPr>
          <w:rFonts w:ascii="Open Sans" w:hAnsi="Open Sans" w:cs="Open Sans"/>
          <w:sz w:val="20"/>
          <w:szCs w:val="20"/>
        </w:rPr>
        <w:t>deployed</w:t>
      </w:r>
      <w:proofErr w:type="spellEnd"/>
      <w:r w:rsidR="006E1BEB" w:rsidRPr="006E1BEB">
        <w:rPr>
          <w:rFonts w:ascii="Open Sans" w:hAnsi="Open Sans" w:cs="Open Sans"/>
          <w:sz w:val="20"/>
          <w:szCs w:val="20"/>
        </w:rPr>
        <w:t xml:space="preserve"> werden.</w:t>
      </w:r>
      <w:r>
        <w:rPr>
          <w:rFonts w:ascii="Open Sans" w:hAnsi="Open Sans" w:cs="Open Sans"/>
          <w:sz w:val="20"/>
          <w:szCs w:val="20"/>
        </w:rPr>
        <w:t xml:space="preserve"> Dieser Vorgang sichert, dass verschiedene Projekte in getrennten Entwicklungsumgebungen entwickelt werden</w:t>
      </w:r>
      <w:r w:rsidR="00797E78">
        <w:rPr>
          <w:rFonts w:ascii="Open Sans" w:hAnsi="Open Sans" w:cs="Open Sans"/>
          <w:sz w:val="20"/>
          <w:szCs w:val="20"/>
        </w:rPr>
        <w:t xml:space="preserve"> können</w:t>
      </w:r>
      <w:r>
        <w:rPr>
          <w:rFonts w:ascii="Open Sans" w:hAnsi="Open Sans" w:cs="Open Sans"/>
          <w:sz w:val="20"/>
          <w:szCs w:val="20"/>
        </w:rPr>
        <w:t xml:space="preserve"> und sich dabei nicht gegenseitig beeinträchtigen können.</w:t>
      </w:r>
      <w:r w:rsidR="005212B2">
        <w:rPr>
          <w:rFonts w:ascii="Open Sans" w:hAnsi="Open Sans" w:cs="Open Sans"/>
          <w:sz w:val="20"/>
          <w:szCs w:val="20"/>
        </w:rPr>
        <w:t xml:space="preserve"> </w:t>
      </w:r>
      <w:r w:rsidR="00EF2ED5" w:rsidRPr="00EF2ED5">
        <w:rPr>
          <w:rFonts w:ascii="Open Sans" w:hAnsi="Open Sans" w:cs="Open Sans"/>
          <w:sz w:val="20"/>
          <w:szCs w:val="20"/>
        </w:rPr>
        <w:t xml:space="preserve">Bei diesen umfangreichen Entwicklungsszenario sollte das </w:t>
      </w:r>
      <w:proofErr w:type="spellStart"/>
      <w:r w:rsidR="00EF2ED5" w:rsidRPr="00EF2ED5">
        <w:rPr>
          <w:rFonts w:ascii="Open Sans" w:hAnsi="Open Sans" w:cs="Open Sans"/>
          <w:sz w:val="20"/>
          <w:szCs w:val="20"/>
        </w:rPr>
        <w:t>Deployment</w:t>
      </w:r>
      <w:proofErr w:type="spellEnd"/>
      <w:r w:rsidR="00EF2ED5" w:rsidRPr="00EF2ED5">
        <w:rPr>
          <w:rFonts w:ascii="Open Sans" w:hAnsi="Open Sans" w:cs="Open Sans"/>
          <w:sz w:val="20"/>
          <w:szCs w:val="20"/>
        </w:rPr>
        <w:t xml:space="preserve"> in die Produktion mit den offiziellen Salesforce</w:t>
      </w:r>
      <w:r w:rsidR="00EF2ED5">
        <w:rPr>
          <w:rFonts w:ascii="Open Sans" w:hAnsi="Open Sans" w:cs="Open Sans"/>
          <w:sz w:val="20"/>
          <w:szCs w:val="20"/>
        </w:rPr>
        <w:t xml:space="preserve"> </w:t>
      </w:r>
      <w:r w:rsidR="00EF2ED5" w:rsidRPr="00EF2ED5">
        <w:rPr>
          <w:rFonts w:ascii="Open Sans" w:hAnsi="Open Sans" w:cs="Open Sans"/>
          <w:sz w:val="20"/>
          <w:szCs w:val="20"/>
        </w:rPr>
        <w:t>Releases harmonisiert werden</w:t>
      </w:r>
      <w:r w:rsidR="00EF2ED5">
        <w:rPr>
          <w:rFonts w:ascii="Open Sans" w:hAnsi="Open Sans" w:cs="Open Sans"/>
          <w:sz w:val="20"/>
          <w:szCs w:val="20"/>
        </w:rPr>
        <w:t xml:space="preserve">. Durch diesen Vorgang können </w:t>
      </w:r>
      <w:r w:rsidR="00EF2ED5" w:rsidRPr="00EF2ED5">
        <w:rPr>
          <w:rFonts w:ascii="Open Sans" w:hAnsi="Open Sans" w:cs="Open Sans"/>
          <w:sz w:val="20"/>
          <w:szCs w:val="20"/>
        </w:rPr>
        <w:t>die Entwicklungen auch gegen die neuen Salesforce Releases getestet werden</w:t>
      </w:r>
      <w:r w:rsidR="00EF2ED5">
        <w:rPr>
          <w:rFonts w:ascii="Open Sans" w:hAnsi="Open Sans" w:cs="Open Sans"/>
          <w:sz w:val="20"/>
          <w:szCs w:val="20"/>
        </w:rPr>
        <w:t xml:space="preserve">, denn </w:t>
      </w:r>
      <w:r w:rsidR="00EF2ED5" w:rsidRPr="00EF2ED5">
        <w:rPr>
          <w:rFonts w:ascii="Open Sans" w:hAnsi="Open Sans" w:cs="Open Sans"/>
          <w:sz w:val="20"/>
          <w:szCs w:val="20"/>
        </w:rPr>
        <w:t>Sandboxen werden immer vor der Produktivinstanzen mit dem neuen Salesforce Releases aktualisiert.</w:t>
      </w:r>
    </w:p>
    <w:p w14:paraId="3F83FAFB" w14:textId="440EFA6A" w:rsidR="005212B2" w:rsidRDefault="005212B2" w:rsidP="006E1BEB">
      <w:pPr>
        <w:spacing w:line="360" w:lineRule="auto"/>
        <w:jc w:val="both"/>
        <w:rPr>
          <w:rFonts w:ascii="Open Sans" w:hAnsi="Open Sans" w:cs="Open Sans"/>
          <w:sz w:val="20"/>
          <w:szCs w:val="20"/>
        </w:rPr>
      </w:pPr>
      <w:r>
        <w:rPr>
          <w:rFonts w:ascii="Open Sans" w:hAnsi="Open Sans" w:cs="Open Sans"/>
          <w:sz w:val="20"/>
          <w:szCs w:val="20"/>
        </w:rPr>
        <w:t xml:space="preserve">Es gilt bei der Entwicklung einer </w:t>
      </w:r>
      <w:proofErr w:type="spellStart"/>
      <w:r>
        <w:rPr>
          <w:rFonts w:ascii="Open Sans" w:hAnsi="Open Sans" w:cs="Open Sans"/>
          <w:sz w:val="20"/>
          <w:szCs w:val="20"/>
        </w:rPr>
        <w:t>Releasestrategie</w:t>
      </w:r>
      <w:proofErr w:type="spellEnd"/>
      <w:r>
        <w:rPr>
          <w:rFonts w:ascii="Open Sans" w:hAnsi="Open Sans" w:cs="Open Sans"/>
          <w:sz w:val="20"/>
          <w:szCs w:val="20"/>
        </w:rPr>
        <w:t xml:space="preserve"> vor allem die Komplexität und den Umfang von Änderungen und Entwicklungen im Vorfeld miteinzukalkulieren. Einige Vorgänge müssen ein UAT b</w:t>
      </w:r>
      <w:r w:rsidR="00797E78">
        <w:rPr>
          <w:rFonts w:ascii="Open Sans" w:hAnsi="Open Sans" w:cs="Open Sans"/>
          <w:sz w:val="20"/>
          <w:szCs w:val="20"/>
        </w:rPr>
        <w:t>eziehungsweise</w:t>
      </w:r>
      <w:r>
        <w:rPr>
          <w:rFonts w:ascii="Open Sans" w:hAnsi="Open Sans" w:cs="Open Sans"/>
          <w:sz w:val="20"/>
          <w:szCs w:val="20"/>
        </w:rPr>
        <w:t xml:space="preserve"> ein</w:t>
      </w:r>
      <w:r w:rsidR="001C1BDA">
        <w:rPr>
          <w:rFonts w:ascii="Open Sans" w:hAnsi="Open Sans" w:cs="Open Sans"/>
          <w:sz w:val="20"/>
          <w:szCs w:val="20"/>
        </w:rPr>
        <w:t>en</w:t>
      </w:r>
      <w:r>
        <w:rPr>
          <w:rFonts w:ascii="Open Sans" w:hAnsi="Open Sans" w:cs="Open Sans"/>
          <w:sz w:val="20"/>
          <w:szCs w:val="20"/>
        </w:rPr>
        <w:t xml:space="preserve"> Test gegen Bestehende Integrationen beinhalten. Aber auch parallel zueinander unabhängige Entwicklungsprojekte können notwendig sein. </w:t>
      </w:r>
    </w:p>
    <w:p w14:paraId="4F1ADD42" w14:textId="0139DB32" w:rsidR="00B52E36" w:rsidRPr="0084781A" w:rsidRDefault="006E1BEB" w:rsidP="0084781A">
      <w:pPr>
        <w:spacing w:line="360" w:lineRule="auto"/>
        <w:jc w:val="both"/>
        <w:rPr>
          <w:rFonts w:ascii="Open Sans" w:hAnsi="Open Sans" w:cs="Open Sans"/>
          <w:sz w:val="20"/>
          <w:szCs w:val="20"/>
        </w:rPr>
      </w:pPr>
      <w:r w:rsidRPr="006E1BEB">
        <w:rPr>
          <w:rFonts w:ascii="Open Sans" w:hAnsi="Open Sans" w:cs="Open Sans"/>
          <w:sz w:val="20"/>
          <w:szCs w:val="20"/>
        </w:rPr>
        <w:t xml:space="preserve">Generell gilt </w:t>
      </w:r>
      <w:r w:rsidR="005212B2">
        <w:rPr>
          <w:rFonts w:ascii="Open Sans" w:hAnsi="Open Sans" w:cs="Open Sans"/>
          <w:sz w:val="20"/>
          <w:szCs w:val="20"/>
        </w:rPr>
        <w:t xml:space="preserve">es </w:t>
      </w:r>
      <w:r w:rsidRPr="006E1BEB">
        <w:rPr>
          <w:rFonts w:ascii="Open Sans" w:hAnsi="Open Sans" w:cs="Open Sans"/>
          <w:sz w:val="20"/>
          <w:szCs w:val="20"/>
        </w:rPr>
        <w:t>jedoch,</w:t>
      </w:r>
      <w:r w:rsidR="005212B2">
        <w:rPr>
          <w:rFonts w:ascii="Open Sans" w:hAnsi="Open Sans" w:cs="Open Sans"/>
          <w:sz w:val="20"/>
          <w:szCs w:val="20"/>
        </w:rPr>
        <w:t xml:space="preserve"> </w:t>
      </w:r>
      <w:r w:rsidRPr="006E1BEB">
        <w:rPr>
          <w:rFonts w:ascii="Open Sans" w:hAnsi="Open Sans" w:cs="Open Sans"/>
          <w:sz w:val="20"/>
          <w:szCs w:val="20"/>
        </w:rPr>
        <w:t>Änderungen in der Produkti</w:t>
      </w:r>
      <w:r w:rsidR="005212B2">
        <w:rPr>
          <w:rFonts w:ascii="Open Sans" w:hAnsi="Open Sans" w:cs="Open Sans"/>
          <w:sz w:val="20"/>
          <w:szCs w:val="20"/>
        </w:rPr>
        <w:t>vinstanz zu vermeiden</w:t>
      </w:r>
      <w:r w:rsidRPr="006E1BEB">
        <w:rPr>
          <w:rFonts w:ascii="Open Sans" w:hAnsi="Open Sans" w:cs="Open Sans"/>
          <w:sz w:val="20"/>
          <w:szCs w:val="20"/>
        </w:rPr>
        <w:t xml:space="preserve">, sobald mindestens eine Sandbox aktiv ist. </w:t>
      </w:r>
      <w:r w:rsidR="005212B2">
        <w:rPr>
          <w:rFonts w:ascii="Open Sans" w:hAnsi="Open Sans" w:cs="Open Sans"/>
          <w:sz w:val="20"/>
          <w:szCs w:val="20"/>
        </w:rPr>
        <w:t>Sind Anpassungen erforderlich, sollten alle Sandboxen sofort aktualisiert werden, den</w:t>
      </w:r>
      <w:r w:rsidR="00797E78">
        <w:rPr>
          <w:rFonts w:ascii="Open Sans" w:hAnsi="Open Sans" w:cs="Open Sans"/>
          <w:sz w:val="20"/>
          <w:szCs w:val="20"/>
        </w:rPr>
        <w:t>n</w:t>
      </w:r>
      <w:r w:rsidR="005212B2">
        <w:rPr>
          <w:rFonts w:ascii="Open Sans" w:hAnsi="Open Sans" w:cs="Open Sans"/>
          <w:sz w:val="20"/>
          <w:szCs w:val="20"/>
        </w:rPr>
        <w:t xml:space="preserve"> andernfalls müssen Änderungen manuell durchgeführt werden.</w:t>
      </w:r>
    </w:p>
    <w:p w14:paraId="086EE92A" w14:textId="77777777" w:rsidR="00DA63EC" w:rsidRPr="002610A3" w:rsidRDefault="00DA63EC" w:rsidP="00DA63EC">
      <w:pPr>
        <w:pStyle w:val="berschrift1"/>
        <w:spacing w:after="120" w:line="360" w:lineRule="auto"/>
        <w:jc w:val="both"/>
        <w:rPr>
          <w:rFonts w:ascii="Open Sans" w:hAnsi="Open Sans" w:cs="Open Sans"/>
          <w:sz w:val="28"/>
          <w:szCs w:val="28"/>
        </w:rPr>
      </w:pPr>
      <w:bookmarkStart w:id="11" w:name="_Toc80343631"/>
      <w:r w:rsidRPr="002610A3">
        <w:rPr>
          <w:rFonts w:ascii="Open Sans" w:hAnsi="Open Sans" w:cs="Open Sans"/>
          <w:sz w:val="28"/>
          <w:szCs w:val="28"/>
        </w:rPr>
        <w:t>Fazit</w:t>
      </w:r>
      <w:bookmarkEnd w:id="11"/>
    </w:p>
    <w:p w14:paraId="25B968CF" w14:textId="5E508A5A" w:rsidR="00DA63EC" w:rsidRPr="000B6080" w:rsidRDefault="001C1BDA" w:rsidP="000B6080">
      <w:pPr>
        <w:spacing w:line="360" w:lineRule="auto"/>
        <w:jc w:val="both"/>
        <w:rPr>
          <w:rFonts w:ascii="Open Sans" w:hAnsi="Open Sans" w:cs="Open Sans"/>
          <w:sz w:val="20"/>
          <w:szCs w:val="20"/>
        </w:rPr>
      </w:pPr>
      <w:r w:rsidRPr="001C1BDA">
        <w:rPr>
          <w:rFonts w:ascii="Open Sans" w:hAnsi="Open Sans" w:cs="Open Sans"/>
          <w:sz w:val="20"/>
          <w:szCs w:val="20"/>
        </w:rPr>
        <w:t>Die dreimal im Jahr herauskommenden Releases von Salesforce bieten eine Fülle</w:t>
      </w:r>
      <w:r w:rsidR="00EF2ED5">
        <w:rPr>
          <w:rFonts w:ascii="Open Sans" w:hAnsi="Open Sans" w:cs="Open Sans"/>
          <w:sz w:val="20"/>
          <w:szCs w:val="20"/>
        </w:rPr>
        <w:t xml:space="preserve"> </w:t>
      </w:r>
      <w:r w:rsidR="000B6080">
        <w:rPr>
          <w:rFonts w:ascii="Open Sans" w:hAnsi="Open Sans" w:cs="Open Sans"/>
          <w:sz w:val="20"/>
          <w:szCs w:val="20"/>
        </w:rPr>
        <w:t>von Neuerungen. Einige Funktionen sind dabei sofort wirksam, andere müssen vom Administrator aktiviert werden. User profitieren nicht nur von Verbesserungen, sondern können sich auf viele weitere Releases freuen. Bei Salesforce können die kompletten Release Notes</w:t>
      </w:r>
      <w:r w:rsidR="005212B2">
        <w:rPr>
          <w:rFonts w:ascii="Open Sans" w:hAnsi="Open Sans" w:cs="Open Sans"/>
          <w:sz w:val="20"/>
          <w:szCs w:val="20"/>
        </w:rPr>
        <w:t xml:space="preserve"> </w:t>
      </w:r>
      <w:r w:rsidR="000B6080">
        <w:rPr>
          <w:rFonts w:ascii="Open Sans" w:hAnsi="Open Sans" w:cs="Open Sans"/>
          <w:sz w:val="20"/>
          <w:szCs w:val="20"/>
        </w:rPr>
        <w:t xml:space="preserve">entnommen werden. </w:t>
      </w:r>
      <w:r w:rsidR="00DA63EC">
        <w:rPr>
          <w:rFonts w:ascii="Open Sans" w:hAnsi="Open Sans" w:cs="Open Sans"/>
          <w:color w:val="000000" w:themeColor="text1"/>
          <w:sz w:val="20"/>
          <w:szCs w:val="20"/>
        </w:rPr>
        <w:br w:type="page"/>
      </w:r>
    </w:p>
    <w:p w14:paraId="4BCE7ED8" w14:textId="4CDC2CB1" w:rsidR="006E7719" w:rsidRPr="003073B2" w:rsidRDefault="006E7719" w:rsidP="0047794A">
      <w:pPr>
        <w:pStyle w:val="berschrift1"/>
        <w:spacing w:line="360" w:lineRule="auto"/>
        <w:jc w:val="both"/>
        <w:rPr>
          <w:rFonts w:ascii="Open Sans" w:hAnsi="Open Sans" w:cs="Open Sans"/>
          <w:sz w:val="28"/>
          <w:szCs w:val="28"/>
        </w:rPr>
      </w:pPr>
      <w:bookmarkStart w:id="12" w:name="_Toc80343632"/>
      <w:r w:rsidRPr="003073B2">
        <w:rPr>
          <w:rFonts w:ascii="Open Sans" w:hAnsi="Open Sans" w:cs="Open Sans"/>
          <w:sz w:val="28"/>
          <w:szCs w:val="28"/>
        </w:rPr>
        <w:lastRenderedPageBreak/>
        <w:t>Kontakt</w:t>
      </w:r>
      <w:bookmarkEnd w:id="0"/>
      <w:bookmarkEnd w:id="1"/>
      <w:bookmarkEnd w:id="2"/>
      <w:bookmarkEnd w:id="3"/>
      <w:bookmarkEnd w:id="4"/>
      <w:bookmarkEnd w:id="5"/>
      <w:bookmarkEnd w:id="12"/>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2"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3"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4"/>
      <w:footerReference w:type="default" r:id="rId15"/>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B431" w14:textId="77777777" w:rsidR="00E9793D" w:rsidRDefault="00E9793D" w:rsidP="006E7719">
      <w:pPr>
        <w:spacing w:after="0" w:line="240" w:lineRule="auto"/>
      </w:pPr>
      <w:r>
        <w:separator/>
      </w:r>
    </w:p>
  </w:endnote>
  <w:endnote w:type="continuationSeparator" w:id="0">
    <w:p w14:paraId="599F21AA" w14:textId="77777777" w:rsidR="00E9793D" w:rsidRDefault="00E9793D"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9E55" w14:textId="77777777" w:rsidR="00E9793D" w:rsidRDefault="00E9793D" w:rsidP="006E7719">
      <w:pPr>
        <w:spacing w:after="0" w:line="240" w:lineRule="auto"/>
      </w:pPr>
      <w:r>
        <w:separator/>
      </w:r>
    </w:p>
  </w:footnote>
  <w:footnote w:type="continuationSeparator" w:id="0">
    <w:p w14:paraId="489AC1F5" w14:textId="77777777" w:rsidR="00E9793D" w:rsidRDefault="00E9793D"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C327B2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2A6693">
      <w:rPr>
        <w:rFonts w:ascii="Open Sans" w:hAnsi="Open Sans" w:cs="Open Sans"/>
        <w:sz w:val="20"/>
        <w:szCs w:val="20"/>
      </w:rPr>
      <w:t xml:space="preserve"> August </w:t>
    </w:r>
    <w:r w:rsidRPr="00533695">
      <w:rPr>
        <w:rFonts w:ascii="Open Sans" w:hAnsi="Open Sans" w:cs="Open Sans"/>
        <w:sz w:val="20"/>
        <w:szCs w:val="20"/>
      </w:rPr>
      <w:t>202</w:t>
    </w:r>
    <w:r w:rsidR="006C59AF">
      <w:rPr>
        <w:rFonts w:ascii="Open Sans" w:hAnsi="Open Sans" w:cs="Open Sans"/>
        <w:sz w:val="20"/>
        <w:szCs w:val="20"/>
      </w:rPr>
      <w:t>1</w:t>
    </w:r>
  </w:p>
  <w:p w14:paraId="139B8A4D" w14:textId="1A8F9D02"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3A34AF">
      <w:rPr>
        <w:rFonts w:ascii="Open Sans" w:hAnsi="Open Sans" w:cs="Open Sans"/>
        <w:sz w:val="20"/>
        <w:szCs w:val="20"/>
      </w:rPr>
      <w:t>2</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E7BF8"/>
    <w:multiLevelType w:val="hybridMultilevel"/>
    <w:tmpl w:val="78F4B4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774DD2"/>
    <w:multiLevelType w:val="hybridMultilevel"/>
    <w:tmpl w:val="4FB2F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7"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1" w15:restartNumberingAfterBreak="0">
    <w:nsid w:val="38EA1EF0"/>
    <w:multiLevelType w:val="hybridMultilevel"/>
    <w:tmpl w:val="2354BE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678A0"/>
    <w:multiLevelType w:val="hybridMultilevel"/>
    <w:tmpl w:val="C7C2E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9"/>
  </w:num>
  <w:num w:numId="6">
    <w:abstractNumId w:val="13"/>
  </w:num>
  <w:num w:numId="7">
    <w:abstractNumId w:val="15"/>
  </w:num>
  <w:num w:numId="8">
    <w:abstractNumId w:val="7"/>
  </w:num>
  <w:num w:numId="9">
    <w:abstractNumId w:val="10"/>
  </w:num>
  <w:num w:numId="10">
    <w:abstractNumId w:val="18"/>
  </w:num>
  <w:num w:numId="11">
    <w:abstractNumId w:val="0"/>
  </w:num>
  <w:num w:numId="12">
    <w:abstractNumId w:val="16"/>
  </w:num>
  <w:num w:numId="13">
    <w:abstractNumId w:val="19"/>
  </w:num>
  <w:num w:numId="14">
    <w:abstractNumId w:val="12"/>
  </w:num>
  <w:num w:numId="15">
    <w:abstractNumId w:val="14"/>
  </w:num>
  <w:num w:numId="16">
    <w:abstractNumId w:val="6"/>
  </w:num>
  <w:num w:numId="17">
    <w:abstractNumId w:val="17"/>
  </w:num>
  <w:num w:numId="18">
    <w:abstractNumId w:val="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195E"/>
    <w:rsid w:val="0002050A"/>
    <w:rsid w:val="00031CA9"/>
    <w:rsid w:val="00043A2D"/>
    <w:rsid w:val="0005468C"/>
    <w:rsid w:val="00056A65"/>
    <w:rsid w:val="000659C7"/>
    <w:rsid w:val="00075382"/>
    <w:rsid w:val="0007538E"/>
    <w:rsid w:val="00083DA7"/>
    <w:rsid w:val="0009176F"/>
    <w:rsid w:val="000A0EA2"/>
    <w:rsid w:val="000A3A19"/>
    <w:rsid w:val="000B1332"/>
    <w:rsid w:val="000B5270"/>
    <w:rsid w:val="000B6080"/>
    <w:rsid w:val="000C6AC2"/>
    <w:rsid w:val="000D0551"/>
    <w:rsid w:val="000F681C"/>
    <w:rsid w:val="00120EE1"/>
    <w:rsid w:val="00125AC5"/>
    <w:rsid w:val="00127678"/>
    <w:rsid w:val="00131130"/>
    <w:rsid w:val="001430D1"/>
    <w:rsid w:val="001447B1"/>
    <w:rsid w:val="00171B75"/>
    <w:rsid w:val="00180E2E"/>
    <w:rsid w:val="00185997"/>
    <w:rsid w:val="001928C5"/>
    <w:rsid w:val="00196628"/>
    <w:rsid w:val="001A1FE7"/>
    <w:rsid w:val="001A398C"/>
    <w:rsid w:val="001A6813"/>
    <w:rsid w:val="001B06B1"/>
    <w:rsid w:val="001B590E"/>
    <w:rsid w:val="001C04D9"/>
    <w:rsid w:val="001C1BDA"/>
    <w:rsid w:val="001D025E"/>
    <w:rsid w:val="001D59A3"/>
    <w:rsid w:val="001D7504"/>
    <w:rsid w:val="001E4B6C"/>
    <w:rsid w:val="001F02B3"/>
    <w:rsid w:val="001F3CDB"/>
    <w:rsid w:val="001F5532"/>
    <w:rsid w:val="001F786F"/>
    <w:rsid w:val="002143A8"/>
    <w:rsid w:val="00216C5C"/>
    <w:rsid w:val="002273C8"/>
    <w:rsid w:val="002279CB"/>
    <w:rsid w:val="002370DA"/>
    <w:rsid w:val="002374E0"/>
    <w:rsid w:val="00240C5D"/>
    <w:rsid w:val="00240CBF"/>
    <w:rsid w:val="00243F48"/>
    <w:rsid w:val="002455CD"/>
    <w:rsid w:val="002476AF"/>
    <w:rsid w:val="00255819"/>
    <w:rsid w:val="002566EC"/>
    <w:rsid w:val="0026015E"/>
    <w:rsid w:val="002610A3"/>
    <w:rsid w:val="00262D59"/>
    <w:rsid w:val="00265C98"/>
    <w:rsid w:val="0026788C"/>
    <w:rsid w:val="002779E9"/>
    <w:rsid w:val="00287260"/>
    <w:rsid w:val="00291984"/>
    <w:rsid w:val="002A2832"/>
    <w:rsid w:val="002A6693"/>
    <w:rsid w:val="002B0C30"/>
    <w:rsid w:val="002B4ADB"/>
    <w:rsid w:val="002B58BA"/>
    <w:rsid w:val="002B702F"/>
    <w:rsid w:val="002C0521"/>
    <w:rsid w:val="002C4746"/>
    <w:rsid w:val="002C67D1"/>
    <w:rsid w:val="002D2BD5"/>
    <w:rsid w:val="002D3B50"/>
    <w:rsid w:val="002E1332"/>
    <w:rsid w:val="002F1C4E"/>
    <w:rsid w:val="002F76C5"/>
    <w:rsid w:val="00300BFA"/>
    <w:rsid w:val="003073B2"/>
    <w:rsid w:val="00307BD0"/>
    <w:rsid w:val="003147B9"/>
    <w:rsid w:val="00316616"/>
    <w:rsid w:val="0032183F"/>
    <w:rsid w:val="00321AA4"/>
    <w:rsid w:val="00323568"/>
    <w:rsid w:val="003313FD"/>
    <w:rsid w:val="00334697"/>
    <w:rsid w:val="0033573B"/>
    <w:rsid w:val="003369E4"/>
    <w:rsid w:val="003403C8"/>
    <w:rsid w:val="0034052F"/>
    <w:rsid w:val="0036654C"/>
    <w:rsid w:val="00374B8F"/>
    <w:rsid w:val="00376F48"/>
    <w:rsid w:val="003821E0"/>
    <w:rsid w:val="00384A72"/>
    <w:rsid w:val="00384E03"/>
    <w:rsid w:val="00387939"/>
    <w:rsid w:val="003936B8"/>
    <w:rsid w:val="003A34AF"/>
    <w:rsid w:val="003A77EC"/>
    <w:rsid w:val="003B54E1"/>
    <w:rsid w:val="003C7498"/>
    <w:rsid w:val="003D31D5"/>
    <w:rsid w:val="003F3F44"/>
    <w:rsid w:val="00402FD2"/>
    <w:rsid w:val="00404917"/>
    <w:rsid w:val="004107AE"/>
    <w:rsid w:val="004200E1"/>
    <w:rsid w:val="00430A24"/>
    <w:rsid w:val="004313F8"/>
    <w:rsid w:val="004323E9"/>
    <w:rsid w:val="00441825"/>
    <w:rsid w:val="00443679"/>
    <w:rsid w:val="0046170A"/>
    <w:rsid w:val="00463A9D"/>
    <w:rsid w:val="00473630"/>
    <w:rsid w:val="00477060"/>
    <w:rsid w:val="0047794A"/>
    <w:rsid w:val="00480C98"/>
    <w:rsid w:val="0048170E"/>
    <w:rsid w:val="004A5D21"/>
    <w:rsid w:val="004B3E17"/>
    <w:rsid w:val="004D10C6"/>
    <w:rsid w:val="004D6D93"/>
    <w:rsid w:val="004E1F4F"/>
    <w:rsid w:val="004E6516"/>
    <w:rsid w:val="00501C6E"/>
    <w:rsid w:val="00504445"/>
    <w:rsid w:val="00504E5C"/>
    <w:rsid w:val="005114E2"/>
    <w:rsid w:val="0051704A"/>
    <w:rsid w:val="005212B2"/>
    <w:rsid w:val="0053263F"/>
    <w:rsid w:val="00533695"/>
    <w:rsid w:val="005520D2"/>
    <w:rsid w:val="00552798"/>
    <w:rsid w:val="00552F36"/>
    <w:rsid w:val="00555857"/>
    <w:rsid w:val="0057594C"/>
    <w:rsid w:val="0058655E"/>
    <w:rsid w:val="0059785C"/>
    <w:rsid w:val="00597E2A"/>
    <w:rsid w:val="005A2064"/>
    <w:rsid w:val="005B0124"/>
    <w:rsid w:val="005B7A40"/>
    <w:rsid w:val="005C3B4E"/>
    <w:rsid w:val="005D340F"/>
    <w:rsid w:val="005D4A7A"/>
    <w:rsid w:val="005E22D7"/>
    <w:rsid w:val="005F05B0"/>
    <w:rsid w:val="005F10FC"/>
    <w:rsid w:val="005F64ED"/>
    <w:rsid w:val="005F6C80"/>
    <w:rsid w:val="00607054"/>
    <w:rsid w:val="00620247"/>
    <w:rsid w:val="00660203"/>
    <w:rsid w:val="0066191C"/>
    <w:rsid w:val="0066675F"/>
    <w:rsid w:val="00671399"/>
    <w:rsid w:val="006770E1"/>
    <w:rsid w:val="00695D5C"/>
    <w:rsid w:val="006A5630"/>
    <w:rsid w:val="006B2462"/>
    <w:rsid w:val="006B5210"/>
    <w:rsid w:val="006B6A9A"/>
    <w:rsid w:val="006C59AF"/>
    <w:rsid w:val="006C5F2B"/>
    <w:rsid w:val="006C63D3"/>
    <w:rsid w:val="006D1619"/>
    <w:rsid w:val="006D491E"/>
    <w:rsid w:val="006D5DFE"/>
    <w:rsid w:val="006E1BEB"/>
    <w:rsid w:val="006E7719"/>
    <w:rsid w:val="006F35C7"/>
    <w:rsid w:val="00701A7A"/>
    <w:rsid w:val="00702543"/>
    <w:rsid w:val="00703BBA"/>
    <w:rsid w:val="007139C1"/>
    <w:rsid w:val="00721154"/>
    <w:rsid w:val="007376C5"/>
    <w:rsid w:val="00766B46"/>
    <w:rsid w:val="00767ED5"/>
    <w:rsid w:val="00784264"/>
    <w:rsid w:val="00795E01"/>
    <w:rsid w:val="00797E78"/>
    <w:rsid w:val="007A2855"/>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206B0"/>
    <w:rsid w:val="00822181"/>
    <w:rsid w:val="008323F4"/>
    <w:rsid w:val="00833078"/>
    <w:rsid w:val="00834A59"/>
    <w:rsid w:val="008432E1"/>
    <w:rsid w:val="008448E1"/>
    <w:rsid w:val="0084781A"/>
    <w:rsid w:val="0085191D"/>
    <w:rsid w:val="00857BB1"/>
    <w:rsid w:val="00860CBC"/>
    <w:rsid w:val="00865944"/>
    <w:rsid w:val="00867EDA"/>
    <w:rsid w:val="00877F6C"/>
    <w:rsid w:val="00880D3F"/>
    <w:rsid w:val="008B28B1"/>
    <w:rsid w:val="008C5285"/>
    <w:rsid w:val="008D26D7"/>
    <w:rsid w:val="008D2E0A"/>
    <w:rsid w:val="008D78F9"/>
    <w:rsid w:val="008E317D"/>
    <w:rsid w:val="008E7CA5"/>
    <w:rsid w:val="00900CB9"/>
    <w:rsid w:val="0090586D"/>
    <w:rsid w:val="009159B2"/>
    <w:rsid w:val="0093601B"/>
    <w:rsid w:val="009376D5"/>
    <w:rsid w:val="009418C5"/>
    <w:rsid w:val="00945EA8"/>
    <w:rsid w:val="009524D5"/>
    <w:rsid w:val="0095460C"/>
    <w:rsid w:val="00957C3A"/>
    <w:rsid w:val="00967645"/>
    <w:rsid w:val="0098241B"/>
    <w:rsid w:val="0098316C"/>
    <w:rsid w:val="00990208"/>
    <w:rsid w:val="00997247"/>
    <w:rsid w:val="009B293E"/>
    <w:rsid w:val="009B4272"/>
    <w:rsid w:val="009C19BD"/>
    <w:rsid w:val="009D0470"/>
    <w:rsid w:val="009D178F"/>
    <w:rsid w:val="009D6D2E"/>
    <w:rsid w:val="009D713B"/>
    <w:rsid w:val="009E74E1"/>
    <w:rsid w:val="00A012F5"/>
    <w:rsid w:val="00A05373"/>
    <w:rsid w:val="00A11CC9"/>
    <w:rsid w:val="00A139F3"/>
    <w:rsid w:val="00A52368"/>
    <w:rsid w:val="00A62312"/>
    <w:rsid w:val="00A6269F"/>
    <w:rsid w:val="00A63D92"/>
    <w:rsid w:val="00A87CA8"/>
    <w:rsid w:val="00AA723D"/>
    <w:rsid w:val="00AB1B2F"/>
    <w:rsid w:val="00AB2EA1"/>
    <w:rsid w:val="00AB362A"/>
    <w:rsid w:val="00AC23FA"/>
    <w:rsid w:val="00AD1ECF"/>
    <w:rsid w:val="00AF65B9"/>
    <w:rsid w:val="00B02C6B"/>
    <w:rsid w:val="00B10604"/>
    <w:rsid w:val="00B11EC7"/>
    <w:rsid w:val="00B20AEC"/>
    <w:rsid w:val="00B220EC"/>
    <w:rsid w:val="00B23CBA"/>
    <w:rsid w:val="00B271AA"/>
    <w:rsid w:val="00B30857"/>
    <w:rsid w:val="00B43D63"/>
    <w:rsid w:val="00B52E36"/>
    <w:rsid w:val="00B55F11"/>
    <w:rsid w:val="00B65001"/>
    <w:rsid w:val="00B666D3"/>
    <w:rsid w:val="00B7436E"/>
    <w:rsid w:val="00B80FDA"/>
    <w:rsid w:val="00B8417B"/>
    <w:rsid w:val="00B85DBA"/>
    <w:rsid w:val="00B91BCD"/>
    <w:rsid w:val="00B92877"/>
    <w:rsid w:val="00B935AA"/>
    <w:rsid w:val="00B96BCE"/>
    <w:rsid w:val="00BA2F5D"/>
    <w:rsid w:val="00BA4573"/>
    <w:rsid w:val="00BB31DC"/>
    <w:rsid w:val="00BC1DE8"/>
    <w:rsid w:val="00BC7C23"/>
    <w:rsid w:val="00BD1E9D"/>
    <w:rsid w:val="00BE5B7B"/>
    <w:rsid w:val="00BE6A91"/>
    <w:rsid w:val="00BF1EA4"/>
    <w:rsid w:val="00BF5BEF"/>
    <w:rsid w:val="00C00B8E"/>
    <w:rsid w:val="00C01036"/>
    <w:rsid w:val="00C03A59"/>
    <w:rsid w:val="00C176E0"/>
    <w:rsid w:val="00C202D1"/>
    <w:rsid w:val="00C27B2D"/>
    <w:rsid w:val="00C3045B"/>
    <w:rsid w:val="00C37CFA"/>
    <w:rsid w:val="00C418F5"/>
    <w:rsid w:val="00C41EB8"/>
    <w:rsid w:val="00C538E8"/>
    <w:rsid w:val="00C55FB7"/>
    <w:rsid w:val="00C56146"/>
    <w:rsid w:val="00C567BA"/>
    <w:rsid w:val="00C604B2"/>
    <w:rsid w:val="00C74C1C"/>
    <w:rsid w:val="00C7514D"/>
    <w:rsid w:val="00C83716"/>
    <w:rsid w:val="00CA1A7A"/>
    <w:rsid w:val="00CA2CB6"/>
    <w:rsid w:val="00CA38F0"/>
    <w:rsid w:val="00CB07A0"/>
    <w:rsid w:val="00CC0310"/>
    <w:rsid w:val="00CC0952"/>
    <w:rsid w:val="00D077CB"/>
    <w:rsid w:val="00D22570"/>
    <w:rsid w:val="00D31F44"/>
    <w:rsid w:val="00D37866"/>
    <w:rsid w:val="00D65CC8"/>
    <w:rsid w:val="00D705DA"/>
    <w:rsid w:val="00D75145"/>
    <w:rsid w:val="00D82B49"/>
    <w:rsid w:val="00D963CC"/>
    <w:rsid w:val="00DA0827"/>
    <w:rsid w:val="00DA63EC"/>
    <w:rsid w:val="00DB1ED0"/>
    <w:rsid w:val="00DB7D3B"/>
    <w:rsid w:val="00DC5F1C"/>
    <w:rsid w:val="00DC73FA"/>
    <w:rsid w:val="00DD4F7D"/>
    <w:rsid w:val="00E12767"/>
    <w:rsid w:val="00E2175B"/>
    <w:rsid w:val="00E26C57"/>
    <w:rsid w:val="00E33AFC"/>
    <w:rsid w:val="00E46F99"/>
    <w:rsid w:val="00E63F53"/>
    <w:rsid w:val="00E72FE1"/>
    <w:rsid w:val="00E83D00"/>
    <w:rsid w:val="00E9793D"/>
    <w:rsid w:val="00EB2C29"/>
    <w:rsid w:val="00EB65EE"/>
    <w:rsid w:val="00EC1AAE"/>
    <w:rsid w:val="00EC64CC"/>
    <w:rsid w:val="00ED22AE"/>
    <w:rsid w:val="00ED46E2"/>
    <w:rsid w:val="00ED5054"/>
    <w:rsid w:val="00EE51BE"/>
    <w:rsid w:val="00EF07C0"/>
    <w:rsid w:val="00EF2ED5"/>
    <w:rsid w:val="00EF5CCF"/>
    <w:rsid w:val="00EF70D6"/>
    <w:rsid w:val="00F04D8F"/>
    <w:rsid w:val="00F132DC"/>
    <w:rsid w:val="00F16653"/>
    <w:rsid w:val="00F20EDE"/>
    <w:rsid w:val="00F23902"/>
    <w:rsid w:val="00F24C72"/>
    <w:rsid w:val="00F27EA5"/>
    <w:rsid w:val="00F3077A"/>
    <w:rsid w:val="00F31EF1"/>
    <w:rsid w:val="00F3478F"/>
    <w:rsid w:val="00F4175F"/>
    <w:rsid w:val="00F54EF9"/>
    <w:rsid w:val="00F60DB4"/>
    <w:rsid w:val="00F759A0"/>
    <w:rsid w:val="00F81C5F"/>
    <w:rsid w:val="00F87D95"/>
    <w:rsid w:val="00FA3991"/>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E36"/>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5440">
      <w:bodyDiv w:val="1"/>
      <w:marLeft w:val="0"/>
      <w:marRight w:val="0"/>
      <w:marTop w:val="0"/>
      <w:marBottom w:val="0"/>
      <w:divBdr>
        <w:top w:val="none" w:sz="0" w:space="0" w:color="auto"/>
        <w:left w:val="none" w:sz="0" w:space="0" w:color="auto"/>
        <w:bottom w:val="none" w:sz="0" w:space="0" w:color="auto"/>
        <w:right w:val="none" w:sz="0" w:space="0" w:color="auto"/>
      </w:divBdr>
    </w:div>
    <w:div w:id="354889192">
      <w:bodyDiv w:val="1"/>
      <w:marLeft w:val="0"/>
      <w:marRight w:val="0"/>
      <w:marTop w:val="0"/>
      <w:marBottom w:val="0"/>
      <w:divBdr>
        <w:top w:val="none" w:sz="0" w:space="0" w:color="auto"/>
        <w:left w:val="none" w:sz="0" w:space="0" w:color="auto"/>
        <w:bottom w:val="none" w:sz="0" w:space="0" w:color="auto"/>
        <w:right w:val="none" w:sz="0" w:space="0" w:color="auto"/>
      </w:divBdr>
      <w:divsChild>
        <w:div w:id="707023134">
          <w:marLeft w:val="0"/>
          <w:marRight w:val="0"/>
          <w:marTop w:val="0"/>
          <w:marBottom w:val="0"/>
          <w:divBdr>
            <w:top w:val="none" w:sz="0" w:space="0" w:color="auto"/>
            <w:left w:val="none" w:sz="0" w:space="0" w:color="auto"/>
            <w:bottom w:val="none" w:sz="0" w:space="0" w:color="auto"/>
            <w:right w:val="none" w:sz="0" w:space="0" w:color="auto"/>
          </w:divBdr>
          <w:divsChild>
            <w:div w:id="106588887">
              <w:marLeft w:val="0"/>
              <w:marRight w:val="0"/>
              <w:marTop w:val="0"/>
              <w:marBottom w:val="0"/>
              <w:divBdr>
                <w:top w:val="none" w:sz="0" w:space="0" w:color="auto"/>
                <w:left w:val="none" w:sz="0" w:space="0" w:color="auto"/>
                <w:bottom w:val="none" w:sz="0" w:space="0" w:color="auto"/>
                <w:right w:val="none" w:sz="0" w:space="0" w:color="auto"/>
              </w:divBdr>
            </w:div>
            <w:div w:id="810484350">
              <w:marLeft w:val="0"/>
              <w:marRight w:val="0"/>
              <w:marTop w:val="0"/>
              <w:marBottom w:val="0"/>
              <w:divBdr>
                <w:top w:val="none" w:sz="0" w:space="0" w:color="auto"/>
                <w:left w:val="none" w:sz="0" w:space="0" w:color="auto"/>
                <w:bottom w:val="none" w:sz="0" w:space="0" w:color="auto"/>
                <w:right w:val="none" w:sz="0" w:space="0" w:color="auto"/>
              </w:divBdr>
              <w:divsChild>
                <w:div w:id="811824254">
                  <w:marLeft w:val="0"/>
                  <w:marRight w:val="0"/>
                  <w:marTop w:val="0"/>
                  <w:marBottom w:val="0"/>
                  <w:divBdr>
                    <w:top w:val="none" w:sz="0" w:space="0" w:color="auto"/>
                    <w:left w:val="none" w:sz="0" w:space="0" w:color="auto"/>
                    <w:bottom w:val="none" w:sz="0" w:space="0" w:color="auto"/>
                    <w:right w:val="none" w:sz="0" w:space="0" w:color="auto"/>
                  </w:divBdr>
                  <w:divsChild>
                    <w:div w:id="1373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78388192">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930819080">
      <w:bodyDiv w:val="1"/>
      <w:marLeft w:val="0"/>
      <w:marRight w:val="0"/>
      <w:marTop w:val="0"/>
      <w:marBottom w:val="0"/>
      <w:divBdr>
        <w:top w:val="none" w:sz="0" w:space="0" w:color="auto"/>
        <w:left w:val="none" w:sz="0" w:space="0" w:color="auto"/>
        <w:bottom w:val="none" w:sz="0" w:space="0" w:color="auto"/>
        <w:right w:val="none" w:sz="0" w:space="0" w:color="auto"/>
      </w:divBdr>
    </w:div>
    <w:div w:id="1003166786">
      <w:bodyDiv w:val="1"/>
      <w:marLeft w:val="0"/>
      <w:marRight w:val="0"/>
      <w:marTop w:val="0"/>
      <w:marBottom w:val="0"/>
      <w:divBdr>
        <w:top w:val="none" w:sz="0" w:space="0" w:color="auto"/>
        <w:left w:val="none" w:sz="0" w:space="0" w:color="auto"/>
        <w:bottom w:val="none" w:sz="0" w:space="0" w:color="auto"/>
        <w:right w:val="none" w:sz="0" w:space="0" w:color="auto"/>
      </w:divBdr>
    </w:div>
    <w:div w:id="1201241979">
      <w:bodyDiv w:val="1"/>
      <w:marLeft w:val="0"/>
      <w:marRight w:val="0"/>
      <w:marTop w:val="0"/>
      <w:marBottom w:val="0"/>
      <w:divBdr>
        <w:top w:val="none" w:sz="0" w:space="0" w:color="auto"/>
        <w:left w:val="none" w:sz="0" w:space="0" w:color="auto"/>
        <w:bottom w:val="none" w:sz="0" w:space="0" w:color="auto"/>
        <w:right w:val="none" w:sz="0" w:space="0" w:color="auto"/>
      </w:divBdr>
    </w:div>
    <w:div w:id="1248150153">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351681840">
      <w:bodyDiv w:val="1"/>
      <w:marLeft w:val="0"/>
      <w:marRight w:val="0"/>
      <w:marTop w:val="0"/>
      <w:marBottom w:val="0"/>
      <w:divBdr>
        <w:top w:val="none" w:sz="0" w:space="0" w:color="auto"/>
        <w:left w:val="none" w:sz="0" w:space="0" w:color="auto"/>
        <w:bottom w:val="none" w:sz="0" w:space="0" w:color="auto"/>
        <w:right w:val="none" w:sz="0" w:space="0" w:color="auto"/>
      </w:divBdr>
    </w:div>
    <w:div w:id="1399474639">
      <w:bodyDiv w:val="1"/>
      <w:marLeft w:val="0"/>
      <w:marRight w:val="0"/>
      <w:marTop w:val="0"/>
      <w:marBottom w:val="0"/>
      <w:divBdr>
        <w:top w:val="none" w:sz="0" w:space="0" w:color="auto"/>
        <w:left w:val="none" w:sz="0" w:space="0" w:color="auto"/>
        <w:bottom w:val="none" w:sz="0" w:space="0" w:color="auto"/>
        <w:right w:val="none" w:sz="0" w:space="0" w:color="auto"/>
      </w:divBdr>
    </w:div>
    <w:div w:id="1407146208">
      <w:bodyDiv w:val="1"/>
      <w:marLeft w:val="0"/>
      <w:marRight w:val="0"/>
      <w:marTop w:val="0"/>
      <w:marBottom w:val="0"/>
      <w:divBdr>
        <w:top w:val="none" w:sz="0" w:space="0" w:color="auto"/>
        <w:left w:val="none" w:sz="0" w:space="0" w:color="auto"/>
        <w:bottom w:val="none" w:sz="0" w:space="0" w:color="auto"/>
        <w:right w:val="none" w:sz="0" w:space="0" w:color="auto"/>
      </w:divBdr>
    </w:div>
    <w:div w:id="1542862982">
      <w:bodyDiv w:val="1"/>
      <w:marLeft w:val="0"/>
      <w:marRight w:val="0"/>
      <w:marTop w:val="0"/>
      <w:marBottom w:val="0"/>
      <w:divBdr>
        <w:top w:val="none" w:sz="0" w:space="0" w:color="auto"/>
        <w:left w:val="none" w:sz="0" w:space="0" w:color="auto"/>
        <w:bottom w:val="none" w:sz="0" w:space="0" w:color="auto"/>
        <w:right w:val="none" w:sz="0" w:space="0" w:color="auto"/>
      </w:divBdr>
    </w:div>
    <w:div w:id="1604418820">
      <w:bodyDiv w:val="1"/>
      <w:marLeft w:val="0"/>
      <w:marRight w:val="0"/>
      <w:marTop w:val="0"/>
      <w:marBottom w:val="0"/>
      <w:divBdr>
        <w:top w:val="none" w:sz="0" w:space="0" w:color="auto"/>
        <w:left w:val="none" w:sz="0" w:space="0" w:color="auto"/>
        <w:bottom w:val="none" w:sz="0" w:space="0" w:color="auto"/>
        <w:right w:val="none" w:sz="0" w:space="0" w:color="auto"/>
      </w:divBdr>
    </w:div>
    <w:div w:id="1653832159">
      <w:bodyDiv w:val="1"/>
      <w:marLeft w:val="0"/>
      <w:marRight w:val="0"/>
      <w:marTop w:val="0"/>
      <w:marBottom w:val="0"/>
      <w:divBdr>
        <w:top w:val="none" w:sz="0" w:space="0" w:color="auto"/>
        <w:left w:val="none" w:sz="0" w:space="0" w:color="auto"/>
        <w:bottom w:val="none" w:sz="0" w:space="0" w:color="auto"/>
        <w:right w:val="none" w:sz="0" w:space="0" w:color="auto"/>
      </w:divBdr>
    </w:div>
    <w:div w:id="1661733185">
      <w:bodyDiv w:val="1"/>
      <w:marLeft w:val="0"/>
      <w:marRight w:val="0"/>
      <w:marTop w:val="0"/>
      <w:marBottom w:val="0"/>
      <w:divBdr>
        <w:top w:val="none" w:sz="0" w:space="0" w:color="auto"/>
        <w:left w:val="none" w:sz="0" w:space="0" w:color="auto"/>
        <w:bottom w:val="none" w:sz="0" w:space="0" w:color="auto"/>
        <w:right w:val="none" w:sz="0" w:space="0" w:color="auto"/>
      </w:divBdr>
      <w:divsChild>
        <w:div w:id="379328130">
          <w:marLeft w:val="0"/>
          <w:marRight w:val="0"/>
          <w:marTop w:val="0"/>
          <w:marBottom w:val="0"/>
          <w:divBdr>
            <w:top w:val="none" w:sz="0" w:space="0" w:color="auto"/>
            <w:left w:val="none" w:sz="0" w:space="0" w:color="auto"/>
            <w:bottom w:val="none" w:sz="0" w:space="0" w:color="auto"/>
            <w:right w:val="none" w:sz="0" w:space="0" w:color="auto"/>
          </w:divBdr>
          <w:divsChild>
            <w:div w:id="599918786">
              <w:marLeft w:val="0"/>
              <w:marRight w:val="0"/>
              <w:marTop w:val="0"/>
              <w:marBottom w:val="0"/>
              <w:divBdr>
                <w:top w:val="none" w:sz="0" w:space="0" w:color="auto"/>
                <w:left w:val="none" w:sz="0" w:space="0" w:color="auto"/>
                <w:bottom w:val="none" w:sz="0" w:space="0" w:color="auto"/>
                <w:right w:val="none" w:sz="0" w:space="0" w:color="auto"/>
              </w:divBdr>
            </w:div>
            <w:div w:id="1741902050">
              <w:marLeft w:val="0"/>
              <w:marRight w:val="0"/>
              <w:marTop w:val="0"/>
              <w:marBottom w:val="0"/>
              <w:divBdr>
                <w:top w:val="none" w:sz="0" w:space="0" w:color="auto"/>
                <w:left w:val="none" w:sz="0" w:space="0" w:color="auto"/>
                <w:bottom w:val="none" w:sz="0" w:space="0" w:color="auto"/>
                <w:right w:val="none" w:sz="0" w:space="0" w:color="auto"/>
              </w:divBdr>
              <w:divsChild>
                <w:div w:id="67391183">
                  <w:marLeft w:val="0"/>
                  <w:marRight w:val="0"/>
                  <w:marTop w:val="0"/>
                  <w:marBottom w:val="0"/>
                  <w:divBdr>
                    <w:top w:val="none" w:sz="0" w:space="0" w:color="auto"/>
                    <w:left w:val="none" w:sz="0" w:space="0" w:color="auto"/>
                    <w:bottom w:val="none" w:sz="0" w:space="0" w:color="auto"/>
                    <w:right w:val="none" w:sz="0" w:space="0" w:color="auto"/>
                  </w:divBdr>
                  <w:divsChild>
                    <w:div w:id="228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80721">
          <w:marLeft w:val="0"/>
          <w:marRight w:val="0"/>
          <w:marTop w:val="0"/>
          <w:marBottom w:val="0"/>
          <w:divBdr>
            <w:top w:val="none" w:sz="0" w:space="0" w:color="auto"/>
            <w:left w:val="none" w:sz="0" w:space="0" w:color="auto"/>
            <w:bottom w:val="none" w:sz="0" w:space="0" w:color="auto"/>
            <w:right w:val="none" w:sz="0" w:space="0" w:color="auto"/>
          </w:divBdr>
          <w:divsChild>
            <w:div w:id="10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1804955708">
      <w:bodyDiv w:val="1"/>
      <w:marLeft w:val="0"/>
      <w:marRight w:val="0"/>
      <w:marTop w:val="0"/>
      <w:marBottom w:val="0"/>
      <w:divBdr>
        <w:top w:val="none" w:sz="0" w:space="0" w:color="auto"/>
        <w:left w:val="none" w:sz="0" w:space="0" w:color="auto"/>
        <w:bottom w:val="none" w:sz="0" w:space="0" w:color="auto"/>
        <w:right w:val="none" w:sz="0" w:space="0" w:color="auto"/>
      </w:divBdr>
    </w:div>
    <w:div w:id="1860387725">
      <w:bodyDiv w:val="1"/>
      <w:marLeft w:val="0"/>
      <w:marRight w:val="0"/>
      <w:marTop w:val="0"/>
      <w:marBottom w:val="0"/>
      <w:divBdr>
        <w:top w:val="none" w:sz="0" w:space="0" w:color="auto"/>
        <w:left w:val="none" w:sz="0" w:space="0" w:color="auto"/>
        <w:bottom w:val="none" w:sz="0" w:space="0" w:color="auto"/>
        <w:right w:val="none" w:sz="0" w:space="0" w:color="auto"/>
      </w:divBdr>
    </w:div>
    <w:div w:id="2021621236">
      <w:bodyDiv w:val="1"/>
      <w:marLeft w:val="0"/>
      <w:marRight w:val="0"/>
      <w:marTop w:val="0"/>
      <w:marBottom w:val="0"/>
      <w:divBdr>
        <w:top w:val="none" w:sz="0" w:space="0" w:color="auto"/>
        <w:left w:val="none" w:sz="0" w:space="0" w:color="auto"/>
        <w:bottom w:val="none" w:sz="0" w:space="0" w:color="auto"/>
        <w:right w:val="none" w:sz="0" w:space="0" w:color="auto"/>
      </w:divBdr>
    </w:div>
    <w:div w:id="2049798020">
      <w:bodyDiv w:val="1"/>
      <w:marLeft w:val="0"/>
      <w:marRight w:val="0"/>
      <w:marTop w:val="0"/>
      <w:marBottom w:val="0"/>
      <w:divBdr>
        <w:top w:val="none" w:sz="0" w:space="0" w:color="auto"/>
        <w:left w:val="none" w:sz="0" w:space="0" w:color="auto"/>
        <w:bottom w:val="none" w:sz="0" w:space="0" w:color="auto"/>
        <w:right w:val="none" w:sz="0" w:space="0" w:color="auto"/>
      </w:divBdr>
      <w:divsChild>
        <w:div w:id="1388526284">
          <w:marLeft w:val="0"/>
          <w:marRight w:val="0"/>
          <w:marTop w:val="0"/>
          <w:marBottom w:val="0"/>
          <w:divBdr>
            <w:top w:val="none" w:sz="0" w:space="0" w:color="auto"/>
            <w:left w:val="none" w:sz="0" w:space="0" w:color="auto"/>
            <w:bottom w:val="none" w:sz="0" w:space="0" w:color="auto"/>
            <w:right w:val="none" w:sz="0" w:space="0" w:color="auto"/>
          </w:divBdr>
          <w:divsChild>
            <w:div w:id="169178271">
              <w:marLeft w:val="0"/>
              <w:marRight w:val="0"/>
              <w:marTop w:val="0"/>
              <w:marBottom w:val="0"/>
              <w:divBdr>
                <w:top w:val="none" w:sz="0" w:space="0" w:color="auto"/>
                <w:left w:val="none" w:sz="0" w:space="0" w:color="auto"/>
                <w:bottom w:val="none" w:sz="0" w:space="0" w:color="auto"/>
                <w:right w:val="none" w:sz="0" w:space="0" w:color="auto"/>
              </w:divBdr>
            </w:div>
            <w:div w:id="520316480">
              <w:marLeft w:val="0"/>
              <w:marRight w:val="0"/>
              <w:marTop w:val="0"/>
              <w:marBottom w:val="0"/>
              <w:divBdr>
                <w:top w:val="none" w:sz="0" w:space="0" w:color="auto"/>
                <w:left w:val="none" w:sz="0" w:space="0" w:color="auto"/>
                <w:bottom w:val="none" w:sz="0" w:space="0" w:color="auto"/>
                <w:right w:val="none" w:sz="0" w:space="0" w:color="auto"/>
              </w:divBdr>
              <w:divsChild>
                <w:div w:id="1298028064">
                  <w:marLeft w:val="0"/>
                  <w:marRight w:val="0"/>
                  <w:marTop w:val="0"/>
                  <w:marBottom w:val="0"/>
                  <w:divBdr>
                    <w:top w:val="none" w:sz="0" w:space="0" w:color="auto"/>
                    <w:left w:val="none" w:sz="0" w:space="0" w:color="auto"/>
                    <w:bottom w:val="none" w:sz="0" w:space="0" w:color="auto"/>
                    <w:right w:val="none" w:sz="0" w:space="0" w:color="auto"/>
                  </w:divBdr>
                  <w:divsChild>
                    <w:div w:id="6539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7882">
          <w:marLeft w:val="0"/>
          <w:marRight w:val="0"/>
          <w:marTop w:val="0"/>
          <w:marBottom w:val="0"/>
          <w:divBdr>
            <w:top w:val="none" w:sz="0" w:space="0" w:color="auto"/>
            <w:left w:val="none" w:sz="0" w:space="0" w:color="auto"/>
            <w:bottom w:val="none" w:sz="0" w:space="0" w:color="auto"/>
            <w:right w:val="none" w:sz="0" w:space="0" w:color="auto"/>
          </w:divBdr>
          <w:divsChild>
            <w:div w:id="1145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3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select.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omselec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ZSM6NDC2QPE6-1088166689-14436</_dlc_DocId>
    <_dlc_DocIdUrl xmlns="87c9205e-072f-464e-8ac3-8afcaa5fc897">
      <Url>https://comselect.sharepoint.com/sites/Marketing/_layouts/15/DocIdRedir.aspx?ID=ZSM6NDC2QPE6-1088166689-14436</Url>
      <Description>ZSM6NDC2QPE6-1088166689-14436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8EC1C-D60A-4031-AEEF-181FE1F48008}">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9B26EFAB-7A3A-4205-9519-EAAEB509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3256C0CA-52CA-4B60-A5F3-70A00DDA0BA7}">
  <ds:schemaRefs>
    <ds:schemaRef ds:uri="http://schemas.microsoft.com/sharepoint/events"/>
  </ds:schemaRefs>
</ds:datastoreItem>
</file>

<file path=customXml/itemProps5.xml><?xml version="1.0" encoding="utf-8"?>
<ds:datastoreItem xmlns:ds="http://schemas.openxmlformats.org/officeDocument/2006/customXml" ds:itemID="{71118102-04AD-4DF5-9EB5-49F223619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Salesforce Release Notes</vt:lpstr>
    </vt:vector>
  </TitlesOfParts>
  <Company>comselect GmbH</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Release Notes</dc:title>
  <dc:subject>Salesforce Anywhere: Das Kollaborations Werkzeug für Vertrieb, Service und Marketing</dc:subject>
  <dc:creator>Claudia Patricia Krieger</dc:creator>
  <cp:keywords>Salesforce Release Notes</cp:keywords>
  <dc:description/>
  <cp:lastModifiedBy>Claudia Patricia Krieger</cp:lastModifiedBy>
  <cp:revision>6</cp:revision>
  <cp:lastPrinted>2021-08-20T08:51:00Z</cp:lastPrinted>
  <dcterms:created xsi:type="dcterms:W3CDTF">2021-08-20T08:15:00Z</dcterms:created>
  <dcterms:modified xsi:type="dcterms:W3CDTF">2021-08-20T08:51:00Z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fc79cc2e-ec46-4eea-85de-509710dbacf5</vt:lpwstr>
  </property>
</Properties>
</file>